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4A9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秦皇岛市2025年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固体废物污染环境防治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信息</w:t>
      </w:r>
    </w:p>
    <w:bookmarkEnd w:id="0"/>
    <w:p w14:paraId="21EAC9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DF9DC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秦皇岛</w:t>
      </w:r>
      <w:r>
        <w:rPr>
          <w:rFonts w:hint="eastAsia" w:ascii="仿宋_GB2312" w:hAnsi="仿宋_GB2312" w:eastAsia="仿宋_GB2312" w:cs="仿宋_GB2312"/>
          <w:sz w:val="32"/>
          <w:szCs w:val="32"/>
        </w:rPr>
        <w:t>市202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年度固体废物污染环境防治信息公布如下：</w:t>
      </w:r>
    </w:p>
    <w:p w14:paraId="20FE73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年秦皇岛市产生固体废物总量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2190.53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万吨，其中，一般工业固体废物产生量为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1416.0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危险废物产生量为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万吨，生活垃圾产生量为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94.74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万吨，建筑垃圾产生量为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534.86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万吨，农业固体废物产生量为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91.77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</w:rPr>
        <w:t>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城镇污水污泥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18.52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万吨。</w:t>
      </w:r>
    </w:p>
    <w:p w14:paraId="19C5AD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一、一般工业固体废物</w:t>
      </w:r>
    </w:p>
    <w:p w14:paraId="70F5F999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产生、利用及处置情况</w:t>
      </w:r>
    </w:p>
    <w:p w14:paraId="0B531AC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年本市一般工业固废产生量为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1416.0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万吨。综合利用量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1010.4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（含综合利用往年贮存量6.88万吨）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综合利用率为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71.01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%，主要利用方式为建筑材料、其他、再循环/再利用金属和金属化合物、铺路；处置量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140.3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（含处置往年贮存量0.02万吨）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，处置率为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9.91</w:t>
      </w:r>
      <w:r>
        <w:rPr>
          <w:rFonts w:hint="eastAsia" w:ascii="仿宋_GB2312" w:hAnsi="仿宋_GB2312" w:eastAsia="仿宋_GB2312" w:cs="仿宋_GB2312"/>
          <w:sz w:val="32"/>
          <w:szCs w:val="32"/>
        </w:rPr>
        <w:t>%，主要处置方式为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协同处置和其他处置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累计贮存量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272.1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6万吨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C9ADBA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行业产生情况</w:t>
      </w:r>
    </w:p>
    <w:p w14:paraId="11D60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本市一般工业固体废物产生量排名前5的行业依次为黑色金属冶炼和压延加工业，黑色金属矿采选业，电力、热力生产和供应业，农副食品加工业，汽车制造业，分别占全市一般工业固体废物产生量的60.99%、18.98%、15.6%、1.55%、0.71%，详细情况见图1。</w:t>
      </w:r>
    </w:p>
    <w:p w14:paraId="1D636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 w14:paraId="55B38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3930015" cy="2237105"/>
            <wp:effectExtent l="0" t="0" r="13335" b="10795"/>
            <wp:docPr id="4" name="图片 4" descr="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23710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6A228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ascii="仿宋" w:hAnsi="仿宋" w:eastAsia="仿宋" w:cs="仿宋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  <w:t>图1  2025 年本市主要行业一般工业固体废物产生情况</w:t>
      </w:r>
    </w:p>
    <w:p w14:paraId="2123B09D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（三）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主要产生种类</w:t>
      </w:r>
    </w:p>
    <w:p w14:paraId="51940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年本市一般工业固体废物产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产生量排名前五的种类为冶炼废渣690.61万吨，占比48.77%；尾矿268.72万吨，占比18.98%；炉渣157.06万吨，占比11.09%；粉煤灰133.62万吨，占比9.44%；其他工业固体废物121.71万吨，占比8.59%，详细情况见表1。</w:t>
      </w:r>
    </w:p>
    <w:p w14:paraId="183C0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val="en-US" w:eastAsia="zh-CN"/>
        </w:rPr>
        <w:t>表1  一般工业固体废物主要种类产生、利用及处置情况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450"/>
        <w:gridCol w:w="1730"/>
        <w:gridCol w:w="1390"/>
        <w:gridCol w:w="1395"/>
      </w:tblGrid>
      <w:tr w14:paraId="3C3E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56514B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废物种类</w:t>
            </w:r>
          </w:p>
        </w:tc>
        <w:tc>
          <w:tcPr>
            <w:tcW w:w="1450" w:type="dxa"/>
          </w:tcPr>
          <w:p w14:paraId="56FAC0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产生量</w:t>
            </w:r>
          </w:p>
          <w:p w14:paraId="261C2D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（万吨）</w:t>
            </w:r>
          </w:p>
        </w:tc>
        <w:tc>
          <w:tcPr>
            <w:tcW w:w="1730" w:type="dxa"/>
          </w:tcPr>
          <w:p w14:paraId="5DDAEC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综合利用量</w:t>
            </w:r>
          </w:p>
          <w:p w14:paraId="215D73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（万吨）</w:t>
            </w:r>
          </w:p>
        </w:tc>
        <w:tc>
          <w:tcPr>
            <w:tcW w:w="1390" w:type="dxa"/>
          </w:tcPr>
          <w:p w14:paraId="27D496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处置量</w:t>
            </w:r>
          </w:p>
          <w:p w14:paraId="124315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（万吨）</w:t>
            </w:r>
          </w:p>
        </w:tc>
        <w:tc>
          <w:tcPr>
            <w:tcW w:w="1395" w:type="dxa"/>
          </w:tcPr>
          <w:p w14:paraId="69C5C2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贮存量</w:t>
            </w:r>
          </w:p>
          <w:p w14:paraId="28795D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（万吨）</w:t>
            </w:r>
          </w:p>
        </w:tc>
      </w:tr>
      <w:tr w14:paraId="62FEA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980" w:type="dxa"/>
            <w:vAlign w:val="center"/>
          </w:tcPr>
          <w:p w14:paraId="01018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冶炼废渣</w:t>
            </w:r>
          </w:p>
        </w:tc>
        <w:tc>
          <w:tcPr>
            <w:tcW w:w="1450" w:type="dxa"/>
            <w:tcBorders>
              <w:left w:val="single" w:color="auto" w:sz="4" w:space="0"/>
            </w:tcBorders>
            <w:vAlign w:val="center"/>
          </w:tcPr>
          <w:p w14:paraId="6B1DB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690.61</w:t>
            </w:r>
          </w:p>
        </w:tc>
        <w:tc>
          <w:tcPr>
            <w:tcW w:w="1730" w:type="dxa"/>
            <w:tcBorders>
              <w:left w:val="single" w:color="auto" w:sz="4" w:space="0"/>
            </w:tcBorders>
            <w:vAlign w:val="center"/>
          </w:tcPr>
          <w:p w14:paraId="7AF82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650.54</w:t>
            </w:r>
          </w:p>
        </w:tc>
        <w:tc>
          <w:tcPr>
            <w:tcW w:w="1390" w:type="dxa"/>
            <w:tcBorders>
              <w:left w:val="single" w:color="auto" w:sz="4" w:space="0"/>
            </w:tcBorders>
            <w:vAlign w:val="center"/>
          </w:tcPr>
          <w:p w14:paraId="386AE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39.88</w:t>
            </w:r>
          </w:p>
        </w:tc>
        <w:tc>
          <w:tcPr>
            <w:tcW w:w="1395" w:type="dxa"/>
            <w:tcBorders>
              <w:left w:val="single" w:color="auto" w:sz="4" w:space="0"/>
            </w:tcBorders>
            <w:vAlign w:val="center"/>
          </w:tcPr>
          <w:p w14:paraId="3A7B5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0.48</w:t>
            </w:r>
          </w:p>
        </w:tc>
      </w:tr>
      <w:tr w14:paraId="1B053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5F0B4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尾矿</w:t>
            </w:r>
          </w:p>
        </w:tc>
        <w:tc>
          <w:tcPr>
            <w:tcW w:w="1450" w:type="dxa"/>
            <w:tcBorders>
              <w:left w:val="single" w:color="auto" w:sz="4" w:space="0"/>
            </w:tcBorders>
            <w:vAlign w:val="center"/>
          </w:tcPr>
          <w:p w14:paraId="1ED00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268.72</w:t>
            </w:r>
          </w:p>
        </w:tc>
        <w:tc>
          <w:tcPr>
            <w:tcW w:w="1730" w:type="dxa"/>
            <w:tcBorders>
              <w:left w:val="single" w:color="auto" w:sz="4" w:space="0"/>
            </w:tcBorders>
            <w:vAlign w:val="center"/>
          </w:tcPr>
          <w:p w14:paraId="429CE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90" w:type="dxa"/>
            <w:tcBorders>
              <w:left w:val="single" w:color="auto" w:sz="4" w:space="0"/>
            </w:tcBorders>
            <w:vAlign w:val="center"/>
          </w:tcPr>
          <w:p w14:paraId="721F4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395" w:type="dxa"/>
            <w:tcBorders>
              <w:left w:val="single" w:color="auto" w:sz="4" w:space="0"/>
            </w:tcBorders>
            <w:vAlign w:val="center"/>
          </w:tcPr>
          <w:p w14:paraId="17C60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267.72</w:t>
            </w:r>
          </w:p>
        </w:tc>
      </w:tr>
      <w:tr w14:paraId="2A47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3549E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炉渣</w:t>
            </w:r>
          </w:p>
        </w:tc>
        <w:tc>
          <w:tcPr>
            <w:tcW w:w="1450" w:type="dxa"/>
            <w:tcBorders>
              <w:left w:val="single" w:color="auto" w:sz="4" w:space="0"/>
            </w:tcBorders>
            <w:vAlign w:val="center"/>
          </w:tcPr>
          <w:p w14:paraId="72AD1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157.06</w:t>
            </w:r>
          </w:p>
        </w:tc>
        <w:tc>
          <w:tcPr>
            <w:tcW w:w="1730" w:type="dxa"/>
            <w:tcBorders>
              <w:left w:val="single" w:color="auto" w:sz="4" w:space="0"/>
            </w:tcBorders>
            <w:vAlign w:val="center"/>
          </w:tcPr>
          <w:p w14:paraId="6815F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99.4</w:t>
            </w:r>
          </w:p>
        </w:tc>
        <w:tc>
          <w:tcPr>
            <w:tcW w:w="1390" w:type="dxa"/>
            <w:tcBorders>
              <w:left w:val="single" w:color="auto" w:sz="4" w:space="0"/>
            </w:tcBorders>
            <w:vAlign w:val="center"/>
          </w:tcPr>
          <w:p w14:paraId="126D0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7.05</w:t>
            </w:r>
          </w:p>
        </w:tc>
        <w:tc>
          <w:tcPr>
            <w:tcW w:w="1395" w:type="dxa"/>
            <w:tcBorders>
              <w:left w:val="single" w:color="auto" w:sz="4" w:space="0"/>
            </w:tcBorders>
            <w:vAlign w:val="center"/>
          </w:tcPr>
          <w:p w14:paraId="299AB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</w:tr>
      <w:tr w14:paraId="17AC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39340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粉煤灰</w:t>
            </w:r>
          </w:p>
        </w:tc>
        <w:tc>
          <w:tcPr>
            <w:tcW w:w="1450" w:type="dxa"/>
            <w:tcBorders>
              <w:left w:val="single" w:color="auto" w:sz="4" w:space="0"/>
            </w:tcBorders>
            <w:vAlign w:val="center"/>
          </w:tcPr>
          <w:p w14:paraId="0D715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133.62</w:t>
            </w:r>
          </w:p>
        </w:tc>
        <w:tc>
          <w:tcPr>
            <w:tcW w:w="1730" w:type="dxa"/>
            <w:tcBorders>
              <w:left w:val="single" w:color="auto" w:sz="4" w:space="0"/>
            </w:tcBorders>
            <w:vAlign w:val="center"/>
          </w:tcPr>
          <w:p w14:paraId="05F9A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70.94</w:t>
            </w:r>
          </w:p>
        </w:tc>
        <w:tc>
          <w:tcPr>
            <w:tcW w:w="1390" w:type="dxa"/>
            <w:tcBorders>
              <w:left w:val="single" w:color="auto" w:sz="4" w:space="0"/>
            </w:tcBorders>
            <w:vAlign w:val="center"/>
          </w:tcPr>
          <w:p w14:paraId="7FF20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60.74</w:t>
            </w:r>
          </w:p>
        </w:tc>
        <w:tc>
          <w:tcPr>
            <w:tcW w:w="1395" w:type="dxa"/>
            <w:tcBorders>
              <w:left w:val="single" w:color="auto" w:sz="4" w:space="0"/>
            </w:tcBorders>
            <w:vAlign w:val="center"/>
          </w:tcPr>
          <w:p w14:paraId="315DE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2.98</w:t>
            </w:r>
          </w:p>
        </w:tc>
      </w:tr>
      <w:tr w14:paraId="697A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2D8E1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其他工业固体废物</w:t>
            </w:r>
          </w:p>
        </w:tc>
        <w:tc>
          <w:tcPr>
            <w:tcW w:w="1450" w:type="dxa"/>
            <w:tcBorders>
              <w:left w:val="single" w:color="auto" w:sz="4" w:space="0"/>
            </w:tcBorders>
            <w:vAlign w:val="center"/>
          </w:tcPr>
          <w:p w14:paraId="48C85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121.71</w:t>
            </w:r>
          </w:p>
        </w:tc>
        <w:tc>
          <w:tcPr>
            <w:tcW w:w="1730" w:type="dxa"/>
            <w:tcBorders>
              <w:left w:val="single" w:color="auto" w:sz="4" w:space="0"/>
            </w:tcBorders>
            <w:vAlign w:val="center"/>
          </w:tcPr>
          <w:p w14:paraId="2776A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117.65</w:t>
            </w:r>
          </w:p>
        </w:tc>
        <w:tc>
          <w:tcPr>
            <w:tcW w:w="1390" w:type="dxa"/>
            <w:tcBorders>
              <w:left w:val="single" w:color="auto" w:sz="4" w:space="0"/>
            </w:tcBorders>
            <w:vAlign w:val="center"/>
          </w:tcPr>
          <w:p w14:paraId="59F62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3.81</w:t>
            </w:r>
          </w:p>
        </w:tc>
        <w:tc>
          <w:tcPr>
            <w:tcW w:w="1395" w:type="dxa"/>
            <w:tcBorders>
              <w:left w:val="single" w:color="auto" w:sz="4" w:space="0"/>
            </w:tcBorders>
            <w:vAlign w:val="center"/>
          </w:tcPr>
          <w:p w14:paraId="07CAA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w w:val="90"/>
                <w:sz w:val="21"/>
                <w:szCs w:val="21"/>
                <w:vertAlign w:val="baseline"/>
                <w:lang w:val="en-US" w:eastAsia="zh-CN"/>
              </w:rPr>
              <w:t>0.25</w:t>
            </w:r>
          </w:p>
        </w:tc>
      </w:tr>
    </w:tbl>
    <w:p w14:paraId="3858064F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（四）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主要利用设施情况</w:t>
      </w:r>
    </w:p>
    <w:p w14:paraId="38A96B23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4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共有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家单位开展一般工业固体废物利用活动，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一般工业固体废物利用能力为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292.87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万吨/年，主要利用设施情况见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表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。</w:t>
      </w:r>
    </w:p>
    <w:p w14:paraId="71B38A5B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表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 xml:space="preserve">2 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一般工业固体废物利用设施情况</w:t>
      </w:r>
    </w:p>
    <w:tbl>
      <w:tblPr>
        <w:tblStyle w:val="6"/>
        <w:tblpPr w:leftFromText="180" w:rightFromText="180" w:vertAnchor="text" w:tblpXSpec="center" w:tblpY="1"/>
        <w:tblOverlap w:val="never"/>
        <w:tblW w:w="884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2"/>
        <w:gridCol w:w="2110"/>
        <w:gridCol w:w="1307"/>
        <w:gridCol w:w="1532"/>
        <w:gridCol w:w="956"/>
      </w:tblGrid>
      <w:tr w14:paraId="7CC59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942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5121CD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黑体" w:hAnsi="黑体" w:eastAsia="黑体" w:cs="黑体"/>
                <w:spacing w:val="-1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利用设施所属单位名称</w:t>
            </w:r>
          </w:p>
        </w:tc>
        <w:tc>
          <w:tcPr>
            <w:tcW w:w="2110" w:type="dxa"/>
            <w:tcBorders>
              <w:top w:val="single" w:color="000000" w:sz="6" w:space="0"/>
            </w:tcBorders>
            <w:vAlign w:val="center"/>
          </w:tcPr>
          <w:p w14:paraId="26986D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黑体" w:hAnsi="黑体" w:eastAsia="黑体" w:cs="黑体"/>
                <w:spacing w:val="-1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利用废物种类</w:t>
            </w:r>
          </w:p>
        </w:tc>
        <w:tc>
          <w:tcPr>
            <w:tcW w:w="1307" w:type="dxa"/>
            <w:tcBorders>
              <w:top w:val="single" w:color="000000" w:sz="6" w:space="0"/>
            </w:tcBorders>
            <w:vAlign w:val="center"/>
          </w:tcPr>
          <w:p w14:paraId="1B8351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利用产品</w:t>
            </w:r>
          </w:p>
          <w:p w14:paraId="247492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532" w:type="dxa"/>
            <w:tcBorders>
              <w:top w:val="single" w:color="000000" w:sz="6" w:space="0"/>
            </w:tcBorders>
            <w:vAlign w:val="center"/>
          </w:tcPr>
          <w:p w14:paraId="19CB01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设计利用能力</w:t>
            </w:r>
          </w:p>
          <w:p w14:paraId="763E6F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（万吨/年）</w:t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D506F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实际利用</w:t>
            </w:r>
          </w:p>
          <w:p w14:paraId="5617CF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（万吨）</w:t>
            </w:r>
          </w:p>
        </w:tc>
      </w:tr>
      <w:tr w14:paraId="3A0B1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2942" w:type="dxa"/>
            <w:tcBorders>
              <w:left w:val="single" w:color="000000" w:sz="6" w:space="0"/>
            </w:tcBorders>
            <w:vAlign w:val="center"/>
          </w:tcPr>
          <w:p w14:paraId="556D1E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秦皇岛开发区恒运实业有限公司</w:t>
            </w:r>
          </w:p>
        </w:tc>
        <w:tc>
          <w:tcPr>
            <w:tcW w:w="211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5646D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SW02粉煤灰</w:t>
            </w:r>
          </w:p>
        </w:tc>
        <w:tc>
          <w:tcPr>
            <w:tcW w:w="130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FBB3F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粉煤灰</w:t>
            </w:r>
          </w:p>
        </w:tc>
        <w:tc>
          <w:tcPr>
            <w:tcW w:w="153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DDBB35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779A7E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40.2</w:t>
            </w:r>
          </w:p>
        </w:tc>
      </w:tr>
      <w:tr w14:paraId="586EB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35703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秦皇岛益清环保科技有限公司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65683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</w:t>
            </w:r>
          </w:p>
          <w:p w14:paraId="73FBA3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一般工业污泥</w:t>
            </w:r>
          </w:p>
        </w:tc>
        <w:tc>
          <w:tcPr>
            <w:tcW w:w="1307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B5D0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路面砖</w:t>
            </w:r>
          </w:p>
        </w:tc>
        <w:tc>
          <w:tcPr>
            <w:tcW w:w="1532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2B6D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BE2228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4A7CB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28FC94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秦皇岛坤隽商贸有限公司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D2AAFD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S02粉煤灰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0D5EF71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粉煤灰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1DB140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9880F7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59.83</w:t>
            </w:r>
          </w:p>
        </w:tc>
      </w:tr>
      <w:tr w14:paraId="3EB8B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942" w:type="dxa"/>
            <w:vMerge w:val="restart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9C5F9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秦皇岛浅野水泥有限公司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0BCC34B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SWO2粉煤灰</w:t>
            </w:r>
          </w:p>
        </w:tc>
        <w:tc>
          <w:tcPr>
            <w:tcW w:w="1307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ABB6A6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水泥</w:t>
            </w:r>
          </w:p>
        </w:tc>
        <w:tc>
          <w:tcPr>
            <w:tcW w:w="1532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0CBCC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23.36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7CB988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1.055314</w:t>
            </w:r>
          </w:p>
        </w:tc>
      </w:tr>
      <w:tr w14:paraId="58035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vAlign w:val="center"/>
          </w:tcPr>
          <w:p w14:paraId="1571A854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6FD42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SW01冶炼废渣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vAlign w:val="center"/>
          </w:tcPr>
          <w:p w14:paraId="68D2DD5B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vAlign w:val="center"/>
          </w:tcPr>
          <w:p w14:paraId="57DD8407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1E6D7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1DBFA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68F3FFE3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8C92C2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SW17废玻璃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711047F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89B5B5A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58772E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0.075372</w:t>
            </w:r>
          </w:p>
        </w:tc>
      </w:tr>
      <w:tr w14:paraId="5072B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0E9788CE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927AAE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SWO6废石膏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3F25200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6F16868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14FA9E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0.0280</w:t>
            </w:r>
          </w:p>
        </w:tc>
      </w:tr>
      <w:tr w14:paraId="18D72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</w:tcPr>
          <w:p w14:paraId="52931CDB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5FF939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SWO6脱硫石膏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065F3422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</w:tcPr>
          <w:p w14:paraId="31D577A2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E7AB20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0.361255</w:t>
            </w:r>
          </w:p>
        </w:tc>
      </w:tr>
      <w:tr w14:paraId="4379B7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942" w:type="dxa"/>
            <w:vMerge w:val="restart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EF1097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秦皇岛市信合水泥有限公司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B40D7A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SW01冶炼废渣</w:t>
            </w:r>
          </w:p>
        </w:tc>
        <w:tc>
          <w:tcPr>
            <w:tcW w:w="1307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49F0B6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水泥</w:t>
            </w:r>
          </w:p>
        </w:tc>
        <w:tc>
          <w:tcPr>
            <w:tcW w:w="1532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BEEC63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FE68A4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4.8</w:t>
            </w:r>
          </w:p>
        </w:tc>
      </w:tr>
      <w:tr w14:paraId="38D9B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</w:tcPr>
          <w:p w14:paraId="524D5AFF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22F2E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SW02粉煤灰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52F5E64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</w:tcPr>
          <w:p w14:paraId="2C52A857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6962D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</w:tr>
      <w:tr w14:paraId="3DC575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81F5A8B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14BB1A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SW06废石膏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B2FBA59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CA4F2C1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46FBF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</w:tr>
      <w:tr w14:paraId="10951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6A50E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秦皇岛悦宏环保工程有限公司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5102A5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SW03炉渣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0B2B42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建筑材料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3AF559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1357E5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11.2</w:t>
            </w:r>
          </w:p>
        </w:tc>
      </w:tr>
      <w:tr w14:paraId="6F7DF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038940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秦皇岛市百川环境科技有限公司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88EC8E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SW90城镇污水处理厂污泥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8D297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营养土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53F3B6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E0CCDA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3.637825</w:t>
            </w:r>
          </w:p>
        </w:tc>
      </w:tr>
      <w:tr w14:paraId="6F09C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17B65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秦皇岛鹏翔环境工程有限公司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BEAD3C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SW59其他工业固体废物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5F3C37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再生环保砖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6B9B7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11.25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0DC812C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5D1B5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3DFDE1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秦皇岛航泰环保科技有限公司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C4E02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SW07污泥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E574AA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制砖/建材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E9BD61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7AF2C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0.048564</w:t>
            </w:r>
          </w:p>
        </w:tc>
      </w:tr>
      <w:tr w14:paraId="5D5BB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942" w:type="dxa"/>
            <w:vMerge w:val="restart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1540D9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秦皇岛盈峰科技有限公司</w:t>
            </w:r>
          </w:p>
          <w:p w14:paraId="517637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11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213F3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SW07污泥</w:t>
            </w:r>
          </w:p>
        </w:tc>
        <w:tc>
          <w:tcPr>
            <w:tcW w:w="130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086A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有机肥</w:t>
            </w:r>
          </w:p>
          <w:p w14:paraId="4181237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3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48631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4.9</w:t>
            </w:r>
          </w:p>
          <w:p w14:paraId="2A9334D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8FFA9B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2.411204</w:t>
            </w:r>
          </w:p>
        </w:tc>
      </w:tr>
      <w:tr w14:paraId="1E8D3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vAlign w:val="center"/>
          </w:tcPr>
          <w:p w14:paraId="43F2FFF7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CC05CC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SW13食品残渣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A0AABC4"/>
        </w:tc>
        <w:tc>
          <w:tcPr>
            <w:tcW w:w="153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F4DE1EA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2DF64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0.00307</w:t>
            </w:r>
          </w:p>
        </w:tc>
      </w:tr>
      <w:tr w14:paraId="334E2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vAlign w:val="center"/>
          </w:tcPr>
          <w:p w14:paraId="5BA6447E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D6CCDE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SW59</w:t>
            </w:r>
          </w:p>
          <w:p w14:paraId="16AF734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其他工业固体废物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45F0F23"/>
        </w:tc>
        <w:tc>
          <w:tcPr>
            <w:tcW w:w="153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CE1762B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037A14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0.010857</w:t>
            </w:r>
          </w:p>
        </w:tc>
      </w:tr>
      <w:tr w14:paraId="2B7BB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652B01E6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000BB49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SW59</w:t>
            </w:r>
          </w:p>
          <w:p w14:paraId="746470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其他工业固体废物</w:t>
            </w:r>
          </w:p>
        </w:tc>
        <w:tc>
          <w:tcPr>
            <w:tcW w:w="1307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F23409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骨料砖</w:t>
            </w:r>
          </w:p>
          <w:p w14:paraId="1E8E82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32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FFAD1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0.4434</w:t>
            </w:r>
          </w:p>
          <w:p w14:paraId="4EE305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093469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0.136898</w:t>
            </w:r>
          </w:p>
        </w:tc>
      </w:tr>
      <w:tr w14:paraId="4002A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vAlign w:val="center"/>
          </w:tcPr>
          <w:p w14:paraId="799A5945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A6E642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SW07污泥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vAlign w:val="center"/>
          </w:tcPr>
          <w:p w14:paraId="57A6EC18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vAlign w:val="center"/>
          </w:tcPr>
          <w:p w14:paraId="30C3F82F"/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B4321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0.060902</w:t>
            </w:r>
          </w:p>
        </w:tc>
      </w:tr>
      <w:tr w14:paraId="1854B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42" w:type="dxa"/>
            <w:tcBorders>
              <w:left w:val="single" w:color="000000" w:sz="6" w:space="0"/>
            </w:tcBorders>
            <w:vAlign w:val="center"/>
          </w:tcPr>
          <w:p w14:paraId="74C8D1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河北秦西节能环保科技有限公司</w:t>
            </w:r>
          </w:p>
        </w:tc>
        <w:tc>
          <w:tcPr>
            <w:tcW w:w="211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868A17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SW59除尘灰</w:t>
            </w:r>
          </w:p>
        </w:tc>
        <w:tc>
          <w:tcPr>
            <w:tcW w:w="130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7D2E97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次氧化锌</w:t>
            </w:r>
          </w:p>
        </w:tc>
        <w:tc>
          <w:tcPr>
            <w:tcW w:w="153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36999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11.5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04CA52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3.6</w:t>
            </w:r>
          </w:p>
        </w:tc>
      </w:tr>
      <w:tr w14:paraId="48D75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942" w:type="dxa"/>
            <w:vMerge w:val="restart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3EF00E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舒铭（秦皇岛）再生资源有限公司</w:t>
            </w:r>
          </w:p>
          <w:p w14:paraId="2081AEA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F80D69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SW06脱硫石膏</w:t>
            </w:r>
          </w:p>
        </w:tc>
        <w:tc>
          <w:tcPr>
            <w:tcW w:w="1307" w:type="dxa"/>
            <w:vMerge w:val="restart"/>
            <w:tcBorders>
              <w:left w:val="single" w:color="000000" w:sz="2" w:space="0"/>
            </w:tcBorders>
            <w:vAlign w:val="center"/>
          </w:tcPr>
          <w:p w14:paraId="01D9DE6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筑路路基</w:t>
            </w:r>
          </w:p>
        </w:tc>
        <w:tc>
          <w:tcPr>
            <w:tcW w:w="1532" w:type="dxa"/>
            <w:vMerge w:val="restart"/>
            <w:tcBorders>
              <w:left w:val="single" w:color="000000" w:sz="2" w:space="0"/>
            </w:tcBorders>
            <w:vAlign w:val="center"/>
          </w:tcPr>
          <w:p w14:paraId="02563A6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9.3</w:t>
            </w:r>
          </w:p>
        </w:tc>
        <w:tc>
          <w:tcPr>
            <w:vMerge w:val="restart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9933F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62C80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613EF85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58C376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SW03炉渣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vAlign w:val="center"/>
          </w:tcPr>
          <w:p w14:paraId="7A71FD32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vAlign w:val="center"/>
          </w:tcPr>
          <w:p w14:paraId="13125225"/>
        </w:tc>
        <w:tc>
          <w:tcPr>
            <w:vMerge w:val="continue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F504067"/>
        </w:tc>
      </w:tr>
      <w:tr w14:paraId="01295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07BE20F0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F0773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SW02粉煤灰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vAlign w:val="center"/>
          </w:tcPr>
          <w:p w14:paraId="53AE4057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vAlign w:val="center"/>
          </w:tcPr>
          <w:p w14:paraId="010A20ED"/>
        </w:tc>
        <w:tc>
          <w:tcPr>
            <w:vMerge w:val="continue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28B37F3"/>
        </w:tc>
      </w:tr>
      <w:tr w14:paraId="4D1AC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80C37CF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7C7B3E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SW07制糖工业滤泥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vAlign w:val="center"/>
          </w:tcPr>
          <w:p w14:paraId="0E1D0635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vAlign w:val="center"/>
          </w:tcPr>
          <w:p w14:paraId="7FECC0E4"/>
        </w:tc>
        <w:tc>
          <w:tcPr>
            <w:vMerge w:val="continue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6267D1E"/>
        </w:tc>
      </w:tr>
      <w:tr w14:paraId="24306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42" w:type="dxa"/>
            <w:tcBorders>
              <w:left w:val="single" w:color="000000" w:sz="6" w:space="0"/>
            </w:tcBorders>
            <w:vAlign w:val="center"/>
          </w:tcPr>
          <w:p w14:paraId="0443D8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秦皇岛海翔科技有限公司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C2E6BB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SW07污泥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vAlign w:val="center"/>
          </w:tcPr>
          <w:p w14:paraId="325FCA6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绿化土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vAlign w:val="center"/>
          </w:tcPr>
          <w:p w14:paraId="2B30A25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6AD96A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63F64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942" w:type="dxa"/>
            <w:tcBorders>
              <w:left w:val="single" w:color="000000" w:sz="6" w:space="0"/>
            </w:tcBorders>
            <w:vAlign w:val="center"/>
          </w:tcPr>
          <w:p w14:paraId="62A495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秦皇岛方恒水泥制品有限公司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05695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SW07污泥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vAlign w:val="center"/>
          </w:tcPr>
          <w:p w14:paraId="300215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制砖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vAlign w:val="center"/>
          </w:tcPr>
          <w:p w14:paraId="7B18C6D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3C889E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0.26</w:t>
            </w:r>
          </w:p>
        </w:tc>
      </w:tr>
      <w:tr w14:paraId="5134E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42" w:type="dxa"/>
            <w:vMerge w:val="restart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113148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河北武山水泥有限公司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13ACC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SW01矿渣</w:t>
            </w:r>
          </w:p>
        </w:tc>
        <w:tc>
          <w:tcPr>
            <w:tcW w:w="1307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595C64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水泥</w:t>
            </w:r>
          </w:p>
        </w:tc>
        <w:tc>
          <w:tcPr>
            <w:tcW w:w="1532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578724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34.8</w:t>
            </w:r>
          </w:p>
        </w:tc>
        <w:tc>
          <w:tcPr>
            <w:vMerge w:val="restart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DAFC72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26.24</w:t>
            </w:r>
          </w:p>
        </w:tc>
      </w:tr>
      <w:tr w14:paraId="59DDB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2A68E44A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904711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SW02粉煤灰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47D14E8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018E8EA"/>
        </w:tc>
        <w:tc>
          <w:tcPr>
            <w:vMerge w:val="continue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8665311"/>
        </w:tc>
      </w:tr>
      <w:tr w14:paraId="3009E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AD48529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A20F9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SW06脱硫石膏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E4AB2BD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2F42456"/>
        </w:tc>
        <w:tc>
          <w:tcPr>
            <w:vMerge w:val="continue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7D0B166"/>
        </w:tc>
      </w:tr>
      <w:tr w14:paraId="3D878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942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3F0BF6AD"/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B9C6F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SW59除尘灰</w:t>
            </w:r>
          </w:p>
        </w:tc>
        <w:tc>
          <w:tcPr>
            <w:tcW w:w="1307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7BE0A67"/>
        </w:tc>
        <w:tc>
          <w:tcPr>
            <w:tcW w:w="1532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5A8FF8E"/>
        </w:tc>
        <w:tc>
          <w:tcPr>
            <w:vMerge w:val="continue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982E3CD"/>
        </w:tc>
      </w:tr>
      <w:tr w14:paraId="589BA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FF6A3A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卢龙圣洁环保科技有限公司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5DDDA0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SW59除尘灰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EC7150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次氧化锌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5B7700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15.65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0CE3A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</w:t>
            </w:r>
          </w:p>
        </w:tc>
      </w:tr>
      <w:tr w14:paraId="7A866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88EF4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卢龙县双益磷化有限责任公司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194A5B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SW16化工废物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32ED5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硫酸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C8ECC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1.37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075ABA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1.28</w:t>
            </w:r>
          </w:p>
        </w:tc>
      </w:tr>
      <w:tr w14:paraId="5F06E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233B297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秦皇岛弘农生物科技开发有限公司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7836A1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SW07污泥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D8B509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有机肥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01F6E1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1.395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3E769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1.2</w:t>
            </w:r>
          </w:p>
        </w:tc>
      </w:tr>
      <w:tr w14:paraId="3FE8F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212F34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抚宁区茂恒塑料制品厂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3E0700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SW17废塑料</w:t>
            </w:r>
          </w:p>
        </w:tc>
        <w:tc>
          <w:tcPr>
            <w:tcW w:w="1307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3405C0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塑料颗粒</w:t>
            </w: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E54C4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7B243E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1.218849</w:t>
            </w:r>
          </w:p>
        </w:tc>
      </w:tr>
      <w:tr w14:paraId="5EEF5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942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1B019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2110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C735E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07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E9809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3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51F425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292.8683</w:t>
            </w:r>
          </w:p>
        </w:tc>
        <w:tc>
          <w:tcPr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48E214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176.65811</w:t>
            </w:r>
          </w:p>
        </w:tc>
      </w:tr>
    </w:tbl>
    <w:p w14:paraId="2670E79F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（五）主要处置设施情况</w:t>
      </w:r>
    </w:p>
    <w:p w14:paraId="7F68481E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4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3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共有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家单位从事一般工业固体废物处置活动，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一般工业固体废物处置能力为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44.73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万吨/年，主要处置设施情况见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表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。</w:t>
      </w:r>
    </w:p>
    <w:p w14:paraId="25F99324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表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 xml:space="preserve">3 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一般工业固体废物处置设施情况</w:t>
      </w:r>
    </w:p>
    <w:tbl>
      <w:tblPr>
        <w:tblStyle w:val="6"/>
        <w:tblW w:w="8998" w:type="dxa"/>
        <w:tblInd w:w="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7"/>
        <w:gridCol w:w="1113"/>
        <w:gridCol w:w="1225"/>
        <w:gridCol w:w="1339"/>
        <w:gridCol w:w="1189"/>
        <w:gridCol w:w="2095"/>
      </w:tblGrid>
      <w:tr w14:paraId="5996E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037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0F3D57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ind w:right="172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处置设施所属</w:t>
            </w: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单位名称</w:t>
            </w:r>
          </w:p>
        </w:tc>
        <w:tc>
          <w:tcPr>
            <w:tcW w:w="1113" w:type="dxa"/>
            <w:tcBorders>
              <w:top w:val="single" w:color="000000" w:sz="6" w:space="0"/>
            </w:tcBorders>
            <w:vAlign w:val="center"/>
          </w:tcPr>
          <w:p w14:paraId="2A3B79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ind w:right="19"/>
              <w:jc w:val="center"/>
              <w:textAlignment w:val="baseline"/>
              <w:rPr>
                <w:rFonts w:ascii="黑体" w:hAnsi="黑体" w:eastAsia="黑体" w:cs="黑体"/>
                <w:spacing w:val="-2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处置场类型</w:t>
            </w:r>
          </w:p>
        </w:tc>
        <w:tc>
          <w:tcPr>
            <w:tcW w:w="1225" w:type="dxa"/>
            <w:tcBorders>
              <w:top w:val="single" w:color="000000" w:sz="6" w:space="0"/>
            </w:tcBorders>
            <w:vAlign w:val="center"/>
          </w:tcPr>
          <w:p w14:paraId="01F275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ind w:right="19"/>
              <w:jc w:val="center"/>
              <w:textAlignment w:val="baseline"/>
              <w:rPr>
                <w:rFonts w:ascii="黑体" w:hAnsi="黑体" w:eastAsia="黑体" w:cs="黑体"/>
                <w:spacing w:val="-2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处置废物种类</w:t>
            </w:r>
          </w:p>
        </w:tc>
        <w:tc>
          <w:tcPr>
            <w:tcW w:w="1339" w:type="dxa"/>
            <w:tcBorders>
              <w:top w:val="single" w:color="000000" w:sz="6" w:space="0"/>
            </w:tcBorders>
            <w:vAlign w:val="center"/>
          </w:tcPr>
          <w:p w14:paraId="728F0E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ind w:right="19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设计处置能</w:t>
            </w:r>
            <w:r>
              <w:rPr>
                <w:rFonts w:ascii="黑体" w:hAnsi="黑体" w:eastAsia="黑体" w:cs="黑体"/>
                <w:spacing w:val="-18"/>
                <w:sz w:val="21"/>
                <w:szCs w:val="21"/>
              </w:rPr>
              <w:t>力（万吨</w:t>
            </w:r>
            <w:r>
              <w:rPr>
                <w:rFonts w:ascii="Times New Roman" w:hAnsi="Times New Roman" w:eastAsia="Times New Roman" w:cs="Times New Roman"/>
                <w:spacing w:val="-18"/>
                <w:sz w:val="21"/>
                <w:szCs w:val="21"/>
              </w:rPr>
              <w:t>/</w:t>
            </w:r>
            <w:r>
              <w:rPr>
                <w:rFonts w:ascii="黑体" w:hAnsi="黑体" w:eastAsia="黑体" w:cs="黑体"/>
                <w:spacing w:val="-18"/>
                <w:sz w:val="21"/>
                <w:szCs w:val="21"/>
              </w:rPr>
              <w:t>年）</w:t>
            </w:r>
          </w:p>
        </w:tc>
        <w:tc>
          <w:tcPr>
            <w:tcW w:w="1189" w:type="dxa"/>
            <w:tcBorders>
              <w:top w:val="single" w:color="000000" w:sz="6" w:space="0"/>
            </w:tcBorders>
            <w:vAlign w:val="center"/>
          </w:tcPr>
          <w:p w14:paraId="437916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ind w:right="44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实际处置</w:t>
            </w:r>
            <w:r>
              <w:rPr>
                <w:rFonts w:ascii="黑体" w:hAnsi="黑体" w:eastAsia="黑体" w:cs="黑体"/>
                <w:spacing w:val="-6"/>
                <w:sz w:val="21"/>
                <w:szCs w:val="21"/>
              </w:rPr>
              <w:t>量（万吨）</w:t>
            </w:r>
          </w:p>
        </w:tc>
        <w:tc>
          <w:tcPr>
            <w:tcW w:w="2095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32C71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ind w:right="169"/>
              <w:jc w:val="center"/>
              <w:textAlignment w:val="baseline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使用年限</w:t>
            </w: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/</w:t>
            </w: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预期关闭</w:t>
            </w: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时间（填埋场）</w:t>
            </w:r>
          </w:p>
        </w:tc>
      </w:tr>
      <w:tr w14:paraId="18E8C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037" w:type="dxa"/>
            <w:vMerge w:val="restart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3CAAEC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秦皇岛秦热发电有限责任公司</w:t>
            </w:r>
          </w:p>
        </w:tc>
        <w:tc>
          <w:tcPr>
            <w:tcW w:w="1113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34C6BF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协同焚烧</w:t>
            </w:r>
          </w:p>
        </w:tc>
        <w:tc>
          <w:tcPr>
            <w:tcW w:w="1225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B6351B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SW90城镇生活污泥</w:t>
            </w:r>
          </w:p>
        </w:tc>
        <w:tc>
          <w:tcPr>
            <w:tcW w:w="1339" w:type="dxa"/>
            <w:vMerge w:val="restart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0AB7901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15.3</w:t>
            </w:r>
          </w:p>
        </w:tc>
        <w:tc>
          <w:tcPr>
            <w:tcW w:w="118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9D514B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3.39151</w:t>
            </w:r>
          </w:p>
        </w:tc>
        <w:tc>
          <w:tcPr>
            <w:tcW w:w="2095" w:type="dxa"/>
            <w:vMerge w:val="restart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BDE56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长期</w:t>
            </w:r>
          </w:p>
        </w:tc>
      </w:tr>
      <w:tr w14:paraId="084FF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37" w:type="dxa"/>
            <w:vMerge w:val="continue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6A51F819"/>
        </w:tc>
        <w:tc>
          <w:tcPr>
            <w:tcW w:w="1113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99CF445"/>
        </w:tc>
        <w:tc>
          <w:tcPr>
            <w:tcW w:w="1225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2F469F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SW07一般工业污泥</w:t>
            </w:r>
          </w:p>
        </w:tc>
        <w:tc>
          <w:tcPr>
            <w:tcW w:w="1339" w:type="dxa"/>
            <w:vMerge w:val="continue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6844CE4"/>
        </w:tc>
        <w:tc>
          <w:tcPr>
            <w:tcW w:w="118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381333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0.264016</w:t>
            </w:r>
          </w:p>
        </w:tc>
        <w:tc>
          <w:tcPr>
            <w:tcW w:w="2095" w:type="dxa"/>
            <w:vMerge w:val="continue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76AA45D"/>
        </w:tc>
      </w:tr>
      <w:tr w14:paraId="2B59D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037" w:type="dxa"/>
            <w:tcBorders>
              <w:left w:val="single" w:color="000000" w:sz="6" w:space="0"/>
            </w:tcBorders>
            <w:vAlign w:val="center"/>
          </w:tcPr>
          <w:p w14:paraId="584105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昌黎冀东水泥有限公司</w:t>
            </w:r>
          </w:p>
        </w:tc>
        <w:tc>
          <w:tcPr>
            <w:tcW w:w="111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9D6C1A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水泥窑协同处置</w:t>
            </w:r>
          </w:p>
        </w:tc>
        <w:tc>
          <w:tcPr>
            <w:tcW w:w="1225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744CA3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SW07一般工业污泥</w:t>
            </w:r>
          </w:p>
        </w:tc>
        <w:tc>
          <w:tcPr>
            <w:tcW w:w="133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1A4D0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3.6</w:t>
            </w:r>
          </w:p>
        </w:tc>
        <w:tc>
          <w:tcPr>
            <w:tcW w:w="118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53562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0.44</w:t>
            </w:r>
          </w:p>
        </w:tc>
        <w:tc>
          <w:tcPr>
            <w:tcW w:w="2095" w:type="dxa"/>
            <w:tcBorders>
              <w:right w:val="single" w:color="000000" w:sz="6" w:space="0"/>
            </w:tcBorders>
            <w:vAlign w:val="center"/>
          </w:tcPr>
          <w:p w14:paraId="3C63557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长期</w:t>
            </w:r>
          </w:p>
        </w:tc>
      </w:tr>
      <w:tr w14:paraId="6867C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37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004B230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昌黎县嘉伟新能源有限公司</w:t>
            </w:r>
          </w:p>
        </w:tc>
        <w:tc>
          <w:tcPr>
            <w:tcW w:w="1113" w:type="dxa"/>
            <w:tcBorders>
              <w:left w:val="single" w:color="000000" w:sz="2" w:space="0"/>
            </w:tcBorders>
            <w:vAlign w:val="center"/>
          </w:tcPr>
          <w:p w14:paraId="31E598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协同焚烧</w:t>
            </w:r>
          </w:p>
        </w:tc>
        <w:tc>
          <w:tcPr>
            <w:tcW w:w="1225" w:type="dxa"/>
            <w:tcBorders>
              <w:left w:val="single" w:color="000000" w:sz="2" w:space="0"/>
            </w:tcBorders>
            <w:vAlign w:val="center"/>
          </w:tcPr>
          <w:p w14:paraId="516488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SW07一般工业污泥</w:t>
            </w:r>
          </w:p>
        </w:tc>
        <w:tc>
          <w:tcPr>
            <w:tcW w:w="1339" w:type="dxa"/>
            <w:tcBorders>
              <w:left w:val="single" w:color="000000" w:sz="2" w:space="0"/>
            </w:tcBorders>
            <w:vAlign w:val="center"/>
          </w:tcPr>
          <w:p w14:paraId="676AAB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118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7AC4F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0.26</w:t>
            </w:r>
          </w:p>
        </w:tc>
        <w:tc>
          <w:tcPr>
            <w:tcW w:w="2095" w:type="dxa"/>
            <w:tcBorders>
              <w:right w:val="single" w:color="000000" w:sz="6" w:space="0"/>
            </w:tcBorders>
            <w:vAlign w:val="center"/>
          </w:tcPr>
          <w:p w14:paraId="60EFA0B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长期</w:t>
            </w:r>
          </w:p>
        </w:tc>
      </w:tr>
      <w:tr w14:paraId="474B26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037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92E8AE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卢龙伟明环保能源有限公司</w:t>
            </w:r>
          </w:p>
        </w:tc>
        <w:tc>
          <w:tcPr>
            <w:tcW w:w="111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3FB5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协同焚烧</w:t>
            </w:r>
          </w:p>
        </w:tc>
        <w:tc>
          <w:tcPr>
            <w:tcW w:w="1225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68756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SW90城镇生活污泥</w:t>
            </w:r>
          </w:p>
        </w:tc>
        <w:tc>
          <w:tcPr>
            <w:tcW w:w="133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52E9A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0.66</w:t>
            </w:r>
          </w:p>
        </w:tc>
        <w:tc>
          <w:tcPr>
            <w:tcW w:w="118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7B7A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0.34</w:t>
            </w:r>
          </w:p>
        </w:tc>
        <w:tc>
          <w:tcPr>
            <w:tcW w:w="2095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EDFD1A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长期</w:t>
            </w:r>
          </w:p>
        </w:tc>
      </w:tr>
      <w:tr w14:paraId="09E9F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037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A04FFF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河北武山水泥有限公司</w:t>
            </w:r>
          </w:p>
        </w:tc>
        <w:tc>
          <w:tcPr>
            <w:tcW w:w="1113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0CD662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水泥窑协同处置</w:t>
            </w:r>
          </w:p>
        </w:tc>
        <w:tc>
          <w:tcPr>
            <w:tcW w:w="1225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015A17D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SW90城镇生活污泥</w:t>
            </w:r>
          </w:p>
        </w:tc>
        <w:tc>
          <w:tcPr>
            <w:tcW w:w="133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CF0F7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3.72</w:t>
            </w:r>
          </w:p>
        </w:tc>
        <w:tc>
          <w:tcPr>
            <w:tcW w:w="118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81AF2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0.46</w:t>
            </w:r>
          </w:p>
        </w:tc>
        <w:tc>
          <w:tcPr>
            <w:tcW w:w="2095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D1F6D9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长期</w:t>
            </w:r>
          </w:p>
        </w:tc>
      </w:tr>
      <w:tr w14:paraId="66AD4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037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3D02A64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秦皇岛伟明环保能源有限公司</w:t>
            </w:r>
          </w:p>
        </w:tc>
        <w:tc>
          <w:tcPr>
            <w:tcW w:w="1113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46AEB1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协同焚烧</w:t>
            </w:r>
          </w:p>
        </w:tc>
        <w:tc>
          <w:tcPr>
            <w:tcW w:w="1225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FFC2A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SW17废塑料</w:t>
            </w:r>
          </w:p>
        </w:tc>
        <w:tc>
          <w:tcPr>
            <w:tcW w:w="133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633C01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8.9991</w:t>
            </w:r>
          </w:p>
        </w:tc>
        <w:tc>
          <w:tcPr>
            <w:tcW w:w="118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EE772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8.4292</w:t>
            </w:r>
          </w:p>
        </w:tc>
        <w:tc>
          <w:tcPr>
            <w:tcW w:w="2095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68E26D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长期</w:t>
            </w:r>
          </w:p>
        </w:tc>
      </w:tr>
      <w:tr w14:paraId="59A02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037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B1747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北控（秦皇岛）水务有限责任公司北戴河新区污泥处理厂</w:t>
            </w:r>
          </w:p>
        </w:tc>
        <w:tc>
          <w:tcPr>
            <w:tcW w:w="1113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670DEA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污泥处理厂</w:t>
            </w:r>
          </w:p>
        </w:tc>
        <w:tc>
          <w:tcPr>
            <w:tcW w:w="1225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EEFC6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SW90城镇生活污泥</w:t>
            </w:r>
          </w:p>
        </w:tc>
        <w:tc>
          <w:tcPr>
            <w:tcW w:w="133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3595CA3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10.95</w:t>
            </w:r>
          </w:p>
        </w:tc>
        <w:tc>
          <w:tcPr>
            <w:tcW w:w="118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604BA8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7.250798 </w:t>
            </w:r>
          </w:p>
        </w:tc>
        <w:tc>
          <w:tcPr>
            <w:tcW w:w="2095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A62C1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长期</w:t>
            </w:r>
          </w:p>
        </w:tc>
      </w:tr>
      <w:tr w14:paraId="2DEAD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375" w:type="dxa"/>
            <w:gridSpan w:val="3"/>
            <w:tcBorders>
              <w:left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 w14:paraId="1F1A75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339" w:type="dxa"/>
            <w:tcBorders>
              <w:bottom w:val="single" w:color="000000" w:sz="6" w:space="0"/>
            </w:tcBorders>
            <w:shd w:val="clear" w:color="auto" w:fill="auto"/>
            <w:vAlign w:val="center"/>
          </w:tcPr>
          <w:p w14:paraId="5A10675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44.7291</w:t>
            </w:r>
          </w:p>
        </w:tc>
        <w:tc>
          <w:tcPr>
            <w:tcW w:w="1189" w:type="dxa"/>
            <w:tcBorders>
              <w:bottom w:val="single" w:color="000000" w:sz="6" w:space="0"/>
            </w:tcBorders>
            <w:shd w:val="clear" w:color="auto" w:fill="auto"/>
            <w:vAlign w:val="center"/>
          </w:tcPr>
          <w:p w14:paraId="290658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20.835524</w:t>
            </w:r>
          </w:p>
        </w:tc>
        <w:tc>
          <w:tcPr>
            <w:tcW w:w="209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48A804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——</w:t>
            </w:r>
          </w:p>
        </w:tc>
      </w:tr>
    </w:tbl>
    <w:p w14:paraId="5330F4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textAlignment w:val="baseline"/>
        <w:rPr>
          <w:rFonts w:ascii="黑体" w:hAnsi="黑体" w:eastAsia="黑体" w:cs="黑体"/>
          <w:spacing w:val="0"/>
          <w:sz w:val="30"/>
          <w:szCs w:val="30"/>
        </w:rPr>
      </w:pPr>
      <w:r>
        <w:rPr>
          <w:rFonts w:ascii="黑体" w:hAnsi="黑体" w:eastAsia="黑体" w:cs="黑体"/>
          <w:spacing w:val="0"/>
          <w:sz w:val="30"/>
          <w:szCs w:val="30"/>
        </w:rPr>
        <w:t>危险废物</w:t>
      </w:r>
    </w:p>
    <w:p w14:paraId="28B7AA69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632" w:firstLineChars="0"/>
        <w:textAlignment w:val="auto"/>
        <w:outlineLvl w:val="0"/>
        <w:rPr>
          <w:rFonts w:hint="eastAsia" w:ascii="楷体" w:hAnsi="楷体" w:eastAsia="楷体" w:cs="楷体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产生、利用及处置情况</w:t>
      </w:r>
    </w:p>
    <w:p w14:paraId="1325F77D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年，本市危险废物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医疗废物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产生量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34.55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万吨，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处置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利用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量为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34.68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万吨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（含处置利用往年贮存量0.37万吨）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处置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利用率为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99.31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%；贮存量为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0.24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万吨。</w:t>
      </w:r>
    </w:p>
    <w:p w14:paraId="04CB2C4F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年，本市医疗废物产生量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2721.41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吨，处置量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2765.39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吨，无害化处置率为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%，主要的处置方式为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焚烧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55F2B5CC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632" w:firstLineChars="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行业产生情况</w:t>
      </w:r>
    </w:p>
    <w:p w14:paraId="0AFB76BA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年，本市危险废物产生量排名前五的行业依次为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为计算机、通信和其他电子设备制造业，黑色金属冶炼和压延加工业，电力、热力生产和供应业，汽车制造业，有色金属冶炼和压延加工业，分别占全市危险废物产生总量的49.55%、21.3%、13.67%、 10.1%、3.08%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，详细情况见图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3194D084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center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drawing>
          <wp:inline distT="0" distB="0" distL="114300" distR="114300">
            <wp:extent cx="3498850" cy="1991995"/>
            <wp:effectExtent l="0" t="0" r="6350" b="8255"/>
            <wp:docPr id="5" name="图片 5" descr="aaa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aaa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199199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45C65FE1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center"/>
        <w:textAlignment w:val="baseline"/>
        <w:rPr>
          <w:rFonts w:ascii="黑体" w:hAnsi="黑体" w:eastAsia="黑体" w:cs="黑体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图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 xml:space="preserve">2  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202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年本市主要行业危险废物产生情况</w:t>
      </w:r>
    </w:p>
    <w:p w14:paraId="4104A979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632" w:firstLineChars="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主要产生种类</w:t>
      </w:r>
    </w:p>
    <w:p w14:paraId="73DF299C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年，危险废物产生量排名前五的种类依次为HW34废酸、HW17表面处理废物、HW18焚烧处置残渣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HW48有色金属采选和冶炼废物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HW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22含铜废物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，产生量分别占全市危险废物产生总量的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41.19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%、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18.84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%、1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3.62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%、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10.12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%、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3.65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%，详细情况见表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5BF41C9D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表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 xml:space="preserve">4 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危险废物主要种类产生、利用及处置情况</w:t>
      </w:r>
    </w:p>
    <w:tbl>
      <w:tblPr>
        <w:tblStyle w:val="6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41"/>
        <w:gridCol w:w="1255"/>
        <w:gridCol w:w="1065"/>
        <w:gridCol w:w="1236"/>
        <w:gridCol w:w="843"/>
      </w:tblGrid>
      <w:tr w14:paraId="2661B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779E53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废物种类</w:t>
            </w:r>
          </w:p>
        </w:tc>
        <w:tc>
          <w:tcPr>
            <w:tcW w:w="1255" w:type="dxa"/>
            <w:tcBorders>
              <w:top w:val="single" w:color="000000" w:sz="6" w:space="0"/>
            </w:tcBorders>
            <w:vAlign w:val="center"/>
          </w:tcPr>
          <w:p w14:paraId="03AD7F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黑体" w:hAnsi="黑体" w:eastAsia="黑体" w:cs="黑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  <w:lang w:val="en-US" w:eastAsia="zh-CN"/>
              </w:rPr>
              <w:t>初期贮存</w:t>
            </w: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（万吨）</w:t>
            </w:r>
          </w:p>
        </w:tc>
        <w:tc>
          <w:tcPr>
            <w:tcW w:w="1065" w:type="dxa"/>
            <w:tcBorders>
              <w:top w:val="single" w:color="000000" w:sz="6" w:space="0"/>
            </w:tcBorders>
            <w:vAlign w:val="center"/>
          </w:tcPr>
          <w:p w14:paraId="65C805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产生量</w:t>
            </w:r>
          </w:p>
          <w:p w14:paraId="2DEEBE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（万吨）</w:t>
            </w:r>
          </w:p>
        </w:tc>
        <w:tc>
          <w:tcPr>
            <w:tcW w:w="1236" w:type="dxa"/>
            <w:tcBorders>
              <w:top w:val="single" w:color="000000" w:sz="6" w:space="0"/>
            </w:tcBorders>
            <w:vAlign w:val="center"/>
          </w:tcPr>
          <w:p w14:paraId="520C4A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4"/>
                <w:sz w:val="21"/>
                <w:szCs w:val="21"/>
                <w:lang w:val="en-US" w:eastAsia="zh-CN"/>
              </w:rPr>
              <w:t>处置</w:t>
            </w:r>
            <w:r>
              <w:rPr>
                <w:rFonts w:hint="eastAsia" w:ascii="黑体" w:hAnsi="黑体" w:eastAsia="黑体" w:cs="黑体"/>
                <w:spacing w:val="-4"/>
                <w:sz w:val="21"/>
                <w:szCs w:val="21"/>
              </w:rPr>
              <w:t>利用量</w:t>
            </w:r>
          </w:p>
          <w:p w14:paraId="3E152E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4"/>
                <w:sz w:val="21"/>
                <w:szCs w:val="21"/>
              </w:rPr>
              <w:t>（万吨）</w:t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090C5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贮存量</w:t>
            </w:r>
          </w:p>
          <w:p w14:paraId="670BEF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（万吨）</w:t>
            </w:r>
          </w:p>
        </w:tc>
      </w:tr>
      <w:tr w14:paraId="2F6E6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6836C0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HW34废酸</w:t>
            </w:r>
          </w:p>
        </w:tc>
        <w:tc>
          <w:tcPr>
            <w:tcW w:w="1255" w:type="dxa"/>
            <w:tcBorders>
              <w:top w:val="single" w:color="000000" w:sz="6" w:space="0"/>
            </w:tcBorders>
            <w:vAlign w:val="center"/>
          </w:tcPr>
          <w:p w14:paraId="35535A2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single" w:color="000000" w:sz="6" w:space="0"/>
            </w:tcBorders>
            <w:vAlign w:val="center"/>
          </w:tcPr>
          <w:p w14:paraId="4F6656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14.12</w:t>
            </w:r>
          </w:p>
        </w:tc>
        <w:tc>
          <w:tcPr>
            <w:tcW w:w="1236" w:type="dxa"/>
            <w:tcBorders>
              <w:top w:val="single" w:color="000000" w:sz="6" w:space="0"/>
            </w:tcBorders>
            <w:vAlign w:val="center"/>
          </w:tcPr>
          <w:p w14:paraId="30B900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14.12</w:t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735B9C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 w14:paraId="0AA31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Borders>
              <w:left w:val="single" w:color="000000" w:sz="6" w:space="0"/>
            </w:tcBorders>
            <w:vAlign w:val="center"/>
          </w:tcPr>
          <w:p w14:paraId="2952A2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HW17表面处理废物</w:t>
            </w:r>
          </w:p>
        </w:tc>
        <w:tc>
          <w:tcPr>
            <w:tcW w:w="1255" w:type="dxa"/>
            <w:tcBorders>
              <w:left w:val="single" w:color="000000" w:sz="2" w:space="0"/>
            </w:tcBorders>
            <w:vAlign w:val="center"/>
          </w:tcPr>
          <w:p w14:paraId="1E5260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0.01</w:t>
            </w:r>
          </w:p>
        </w:tc>
        <w:tc>
          <w:tcPr>
            <w:tcW w:w="1065" w:type="dxa"/>
            <w:tcBorders>
              <w:left w:val="single" w:color="000000" w:sz="2" w:space="0"/>
            </w:tcBorders>
            <w:vAlign w:val="center"/>
          </w:tcPr>
          <w:p w14:paraId="4A96B9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6.46</w:t>
            </w:r>
          </w:p>
        </w:tc>
        <w:tc>
          <w:tcPr>
            <w:tcW w:w="1236" w:type="dxa"/>
            <w:tcBorders>
              <w:left w:val="single" w:color="000000" w:sz="2" w:space="0"/>
            </w:tcBorders>
            <w:vAlign w:val="center"/>
          </w:tcPr>
          <w:p w14:paraId="070EDB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6.47</w:t>
            </w:r>
          </w:p>
        </w:tc>
        <w:tc>
          <w:tcPr>
            <w:tcBorders>
              <w:right w:val="single" w:color="000000" w:sz="6" w:space="0"/>
            </w:tcBorders>
            <w:vAlign w:val="center"/>
          </w:tcPr>
          <w:p w14:paraId="509A0F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0B4FE5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Borders>
              <w:left w:val="single" w:color="000000" w:sz="6" w:space="0"/>
            </w:tcBorders>
            <w:vAlign w:val="center"/>
          </w:tcPr>
          <w:p w14:paraId="65DFC4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HW18焚烧处置残渣</w:t>
            </w:r>
          </w:p>
        </w:tc>
        <w:tc>
          <w:tcPr>
            <w:tcW w:w="1255" w:type="dxa"/>
            <w:tcBorders>
              <w:left w:val="single" w:color="000000" w:sz="2" w:space="0"/>
            </w:tcBorders>
            <w:vAlign w:val="center"/>
          </w:tcPr>
          <w:p w14:paraId="5DE67A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0.24</w:t>
            </w:r>
          </w:p>
        </w:tc>
        <w:tc>
          <w:tcPr>
            <w:tcW w:w="1065" w:type="dxa"/>
            <w:tcBorders>
              <w:left w:val="single" w:color="000000" w:sz="2" w:space="0"/>
            </w:tcBorders>
            <w:vAlign w:val="center"/>
          </w:tcPr>
          <w:p w14:paraId="3F7FB6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4.67</w:t>
            </w:r>
          </w:p>
        </w:tc>
        <w:tc>
          <w:tcPr>
            <w:tcW w:w="1236" w:type="dxa"/>
            <w:tcBorders>
              <w:left w:val="single" w:color="000000" w:sz="2" w:space="0"/>
            </w:tcBorders>
            <w:vAlign w:val="center"/>
          </w:tcPr>
          <w:p w14:paraId="399CD6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4.73</w:t>
            </w:r>
          </w:p>
        </w:tc>
        <w:tc>
          <w:tcPr>
            <w:tcBorders>
              <w:right w:val="single" w:color="000000" w:sz="6" w:space="0"/>
            </w:tcBorders>
            <w:vAlign w:val="center"/>
          </w:tcPr>
          <w:p w14:paraId="425EB8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0.18</w:t>
            </w:r>
          </w:p>
        </w:tc>
      </w:tr>
      <w:tr w14:paraId="33E69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Borders>
              <w:left w:val="single" w:color="000000" w:sz="6" w:space="0"/>
            </w:tcBorders>
            <w:vAlign w:val="center"/>
          </w:tcPr>
          <w:p w14:paraId="010535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HW48有色金属采选和冶炼废物</w:t>
            </w:r>
          </w:p>
        </w:tc>
        <w:tc>
          <w:tcPr>
            <w:tcW w:w="1255" w:type="dxa"/>
            <w:tcBorders>
              <w:left w:val="single" w:color="000000" w:sz="2" w:space="0"/>
            </w:tcBorders>
            <w:vAlign w:val="center"/>
          </w:tcPr>
          <w:p w14:paraId="0A4D96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0.07</w:t>
            </w:r>
          </w:p>
        </w:tc>
        <w:tc>
          <w:tcPr>
            <w:tcW w:w="1065" w:type="dxa"/>
            <w:tcBorders>
              <w:left w:val="single" w:color="000000" w:sz="2" w:space="0"/>
            </w:tcBorders>
            <w:vAlign w:val="center"/>
          </w:tcPr>
          <w:p w14:paraId="47DFDA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3.47</w:t>
            </w:r>
          </w:p>
        </w:tc>
        <w:tc>
          <w:tcPr>
            <w:tcW w:w="1236" w:type="dxa"/>
            <w:tcBorders>
              <w:left w:val="single" w:color="000000" w:sz="2" w:space="0"/>
            </w:tcBorders>
            <w:vAlign w:val="center"/>
          </w:tcPr>
          <w:p w14:paraId="5C3C8E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3.52</w:t>
            </w:r>
          </w:p>
        </w:tc>
        <w:tc>
          <w:tcPr>
            <w:tcBorders>
              <w:right w:val="single" w:color="000000" w:sz="6" w:space="0"/>
            </w:tcBorders>
            <w:vAlign w:val="center"/>
          </w:tcPr>
          <w:p w14:paraId="68D765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0.02</w:t>
            </w:r>
          </w:p>
        </w:tc>
      </w:tr>
      <w:tr w14:paraId="639AF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41249A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HW22含铜废物</w:t>
            </w:r>
          </w:p>
        </w:tc>
        <w:tc>
          <w:tcPr>
            <w:tcW w:w="1255" w:type="dxa"/>
            <w:tcBorders>
              <w:bottom w:val="single" w:color="000000" w:sz="6" w:space="0"/>
            </w:tcBorders>
            <w:vAlign w:val="center"/>
          </w:tcPr>
          <w:p w14:paraId="34979B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0.01</w:t>
            </w:r>
          </w:p>
        </w:tc>
        <w:tc>
          <w:tcPr>
            <w:tcW w:w="1065" w:type="dxa"/>
            <w:tcBorders>
              <w:bottom w:val="single" w:color="000000" w:sz="6" w:space="0"/>
            </w:tcBorders>
            <w:vAlign w:val="center"/>
          </w:tcPr>
          <w:p w14:paraId="7B7D1C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1.25</w:t>
            </w:r>
          </w:p>
        </w:tc>
        <w:tc>
          <w:tcPr>
            <w:tcW w:w="1236" w:type="dxa"/>
            <w:tcBorders>
              <w:bottom w:val="single" w:color="000000" w:sz="6" w:space="0"/>
            </w:tcBorders>
            <w:vAlign w:val="center"/>
          </w:tcPr>
          <w:p w14:paraId="3833CD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1.25</w:t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4DA5DC0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0.01</w:t>
            </w:r>
          </w:p>
        </w:tc>
      </w:tr>
    </w:tbl>
    <w:p w14:paraId="508A263D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632" w:firstLineChars="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（四）危险废物转移情况</w:t>
      </w:r>
    </w:p>
    <w:p w14:paraId="00F0C4F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2025年，本市运行危险废物联单转移量14.49万吨，其中转入本市1.26万吨，移出本市8.97万吨。</w:t>
      </w:r>
    </w:p>
    <w:p w14:paraId="3AA10B62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632" w:firstLineChars="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（五）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危险废物许可证颁发情况</w:t>
      </w:r>
    </w:p>
    <w:p w14:paraId="389EBF30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年，本市共有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家危险废物（含医疗废物）许可证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（含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收集许可证及收集试点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持证单位，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具体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核准收集、利用、处置、贮存危险废物种类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能力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实际收集、利用、处置、贮存危险废物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情况详见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表5。</w:t>
      </w:r>
    </w:p>
    <w:p w14:paraId="7631E3B0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表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 xml:space="preserve">5 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危险废物许可证持证单位情况</w:t>
      </w:r>
    </w:p>
    <w:tbl>
      <w:tblPr>
        <w:tblStyle w:val="6"/>
        <w:tblW w:w="92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4243"/>
        <w:gridCol w:w="1253"/>
        <w:gridCol w:w="1114"/>
        <w:gridCol w:w="1426"/>
      </w:tblGrid>
      <w:tr w14:paraId="09A56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1238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09A813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危险废物许</w:t>
            </w:r>
          </w:p>
          <w:p w14:paraId="77EFB1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可证持证单</w:t>
            </w:r>
          </w:p>
          <w:p w14:paraId="66366C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位名称</w:t>
            </w:r>
          </w:p>
        </w:tc>
        <w:tc>
          <w:tcPr>
            <w:tcW w:w="4243" w:type="dxa"/>
            <w:tcBorders>
              <w:top w:val="single" w:color="000000" w:sz="6" w:space="0"/>
            </w:tcBorders>
            <w:vAlign w:val="center"/>
          </w:tcPr>
          <w:p w14:paraId="069CD3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核准收集利用处</w:t>
            </w:r>
          </w:p>
          <w:p w14:paraId="15D4BB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置贮存废物类别/</w:t>
            </w:r>
          </w:p>
          <w:p w14:paraId="2D468D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代码</w:t>
            </w:r>
          </w:p>
        </w:tc>
        <w:tc>
          <w:tcPr>
            <w:tcW w:w="1253" w:type="dxa"/>
            <w:tcBorders>
              <w:top w:val="single" w:color="000000" w:sz="6" w:space="0"/>
            </w:tcBorders>
            <w:vAlign w:val="center"/>
          </w:tcPr>
          <w:p w14:paraId="299A1D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核准收集利用处置贮存能力</w:t>
            </w:r>
          </w:p>
          <w:p w14:paraId="1654A6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9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黑体" w:hAnsi="黑体" w:eastAsia="黑体" w:cs="黑体"/>
                <w:spacing w:val="9"/>
                <w:sz w:val="21"/>
                <w:szCs w:val="21"/>
              </w:rPr>
              <w:t>万吨/</w:t>
            </w:r>
            <w:r>
              <w:rPr>
                <w:rFonts w:hint="eastAsia" w:ascii="黑体" w:hAnsi="黑体" w:eastAsia="黑体" w:cs="黑体"/>
                <w:spacing w:val="9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黑体" w:hAnsi="黑体" w:eastAsia="黑体" w:cs="黑体"/>
                <w:spacing w:val="9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114" w:type="dxa"/>
            <w:tcBorders>
              <w:top w:val="single" w:color="000000" w:sz="6" w:space="0"/>
            </w:tcBorders>
            <w:vAlign w:val="center"/>
          </w:tcPr>
          <w:p w14:paraId="5B676F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实际收集利用</w:t>
            </w:r>
            <w:r>
              <w:rPr>
                <w:rFonts w:hint="eastAsia" w:ascii="黑体" w:hAnsi="黑体" w:eastAsia="黑体" w:cs="黑体"/>
                <w:spacing w:val="-7"/>
                <w:sz w:val="21"/>
                <w:szCs w:val="21"/>
              </w:rPr>
              <w:t>处置贮存量（万</w:t>
            </w:r>
            <w:r>
              <w:rPr>
                <w:rFonts w:hint="eastAsia" w:ascii="黑体" w:hAnsi="黑体" w:eastAsia="黑体" w:cs="黑体"/>
                <w:spacing w:val="-10"/>
                <w:sz w:val="21"/>
                <w:szCs w:val="21"/>
              </w:rPr>
              <w:t>吨）</w:t>
            </w:r>
          </w:p>
        </w:tc>
        <w:tc>
          <w:tcPr>
            <w:tcW w:w="1426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3033E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许可证</w:t>
            </w:r>
          </w:p>
          <w:p w14:paraId="4A9C5F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有效期</w:t>
            </w:r>
          </w:p>
        </w:tc>
      </w:tr>
      <w:tr w14:paraId="05AAF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238" w:type="dxa"/>
            <w:vMerge w:val="restart"/>
            <w:tcBorders>
              <w:left w:val="single" w:color="000000" w:sz="6" w:space="0"/>
            </w:tcBorders>
            <w:vAlign w:val="center"/>
          </w:tcPr>
          <w:p w14:paraId="22C404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秦皇岛市宏远环境治理服务有限责任公司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6E9291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焚烧医疗废物HW01（841-001-01、841-002-01、841-003-01）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64ACE9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0.334</w:t>
            </w:r>
          </w:p>
        </w:tc>
        <w:tc>
          <w:tcPr>
            <w:tcW w:w="1114" w:type="dxa"/>
            <w:vMerge w:val="restart"/>
            <w:tcBorders>
              <w:left w:val="single" w:color="000000" w:sz="2" w:space="0"/>
            </w:tcBorders>
            <w:vAlign w:val="center"/>
          </w:tcPr>
          <w:p w14:paraId="648E0D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highlight w:val="red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0.14</w:t>
            </w:r>
          </w:p>
        </w:tc>
        <w:tc>
          <w:tcPr>
            <w:tcW w:w="1426" w:type="dxa"/>
            <w:vMerge w:val="restart"/>
            <w:tcBorders>
              <w:right w:val="single" w:color="000000" w:sz="6" w:space="0"/>
            </w:tcBorders>
            <w:vAlign w:val="center"/>
          </w:tcPr>
          <w:p w14:paraId="6941E5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2025年10月29日-2030年10月28日</w:t>
            </w:r>
          </w:p>
        </w:tc>
      </w:tr>
      <w:tr w14:paraId="1332A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6FEDFF0E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741C5B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收集医疗废物HW01（841-004-01、841-005-01）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763FEE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0.0087</w:t>
            </w:r>
          </w:p>
        </w:tc>
        <w:tc>
          <w:tcPr>
            <w:tcW w:w="1114" w:type="dxa"/>
            <w:vMerge w:val="continue"/>
            <w:tcBorders>
              <w:left w:val="single" w:color="000000" w:sz="2" w:space="0"/>
            </w:tcBorders>
            <w:vAlign w:val="center"/>
          </w:tcPr>
          <w:p w14:paraId="1D214CCB"/>
        </w:tc>
        <w:tc>
          <w:tcPr>
            <w:tcW w:w="1426" w:type="dxa"/>
            <w:vMerge w:val="continue"/>
            <w:tcBorders>
              <w:right w:val="single" w:color="000000" w:sz="6" w:space="0"/>
            </w:tcBorders>
            <w:vAlign w:val="center"/>
          </w:tcPr>
          <w:p w14:paraId="34E31E81"/>
        </w:tc>
      </w:tr>
      <w:tr w14:paraId="20C13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238" w:type="dxa"/>
            <w:vMerge w:val="restart"/>
            <w:tcBorders>
              <w:left w:val="single" w:color="000000" w:sz="6" w:space="0"/>
            </w:tcBorders>
            <w:vAlign w:val="center"/>
          </w:tcPr>
          <w:p w14:paraId="52994F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秦皇岛市徐山口危险废物处理有限公司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53484A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焚烧医疗废物HW01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0BADE9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0A045A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highlight w:val="red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0.14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158429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2021年4月1日</w:t>
            </w:r>
          </w:p>
          <w:p w14:paraId="41A19B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--2026年3月31日</w:t>
            </w:r>
          </w:p>
        </w:tc>
      </w:tr>
      <w:tr w14:paraId="71EAA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62E04E9F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406B47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焚烧处置：HW02、HW03、HW04、HW05、HW06、HW08、HW11、HW12(除264-002-12、264-003-12、264-004-12、264-005-12、264-006-12、264-007-12、264-008-12、264-009-12外)、HW13、HW16、HW17(仅限336-064-17)、HW37、HW38、HW39、HW40、HW45、HW49(772-006-49、900-039-49、900-041-49、900-045-49、900-046-49、900-047-49不包括爆炸性及剧毒废药品、900-053-49斯德哥尔摩公约受控化学物质、900-999-49不包括爆炸性及剧毒废药品)、HW50(仅限有机催化剂),以上类别中具有易爆性的废物除外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污泥干化处置：HW17(除336-100-17外)、HW22、HW48(321-002-48、321-031-48)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废酸碱中和处置：HW34、HW35(除221-002-35外)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废乳化液处置：HW09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废铁桶破碎利用：HW49(900-041-49)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废线路板破碎利用：HW49(900-045-49)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含金废液利用：HW17(336-057-17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含镍废液利用：HW17(336-054-17)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氧化铜废渣利用：HW22(398-051-22)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废蚀刻液利用：HW22(398-004-22、398-051-22)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废包装桶清洗利用：HW49(900-041-49)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5E4CBB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9.6633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7B9EAA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2.2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523CB4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2022年5月29日-2027年5月28日</w:t>
            </w:r>
          </w:p>
        </w:tc>
      </w:tr>
      <w:tr w14:paraId="2D36D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238" w:type="dxa"/>
            <w:vMerge w:val="restart"/>
            <w:tcBorders>
              <w:left w:val="single" w:color="000000" w:sz="6" w:space="0"/>
            </w:tcBorders>
            <w:vAlign w:val="center"/>
          </w:tcPr>
          <w:p w14:paraId="6432C8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秦皇岛荣拓商贸有限公司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0BB1EB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HW08(900-214-08）仅限机动车维修活动中产生的废矿物油）收集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1D6F3E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60715B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0.057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1C648F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2023年8月10日-2026年8月9号</w:t>
            </w:r>
          </w:p>
        </w:tc>
      </w:tr>
      <w:tr w14:paraId="1C304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47842125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0BF88B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废铅蓄电池HW31(900-052-31)收集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184CA9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6820A2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0.031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276A95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2025年7月17日-</w:t>
            </w:r>
          </w:p>
          <w:p w14:paraId="506E5F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</w:tc>
      </w:tr>
      <w:tr w14:paraId="6FB01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62F9B8F1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0EC4D7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范围内年产生危险废物不超过10吨的工业企业，机关事业单位、科研机构和学校等单位及社会源(不包括废铅酸蓄电池、废汽车尾气净化器、反应性危险废物和废弃剧毒化学品、省内和省外均无明确处置途径的危险废物)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600921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48A33E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0.004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044B57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2024年12月4日-2025年12月3日</w:t>
            </w:r>
          </w:p>
        </w:tc>
      </w:tr>
      <w:tr w14:paraId="38E77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38" w:type="dxa"/>
            <w:vMerge w:val="restart"/>
            <w:tcBorders>
              <w:left w:val="single" w:color="000000" w:sz="6" w:space="0"/>
            </w:tcBorders>
            <w:vAlign w:val="center"/>
          </w:tcPr>
          <w:p w14:paraId="4F2D91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抚宁县兴华废油脂回收再生销售有限公司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1DCFF9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HW08(900-214-08）仅限机动车维修活动中产生的废矿物油收集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44529D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0.35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321D77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0.025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7E6DB4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2023年10月26日-2026年10月25日</w:t>
            </w:r>
          </w:p>
        </w:tc>
      </w:tr>
      <w:tr w14:paraId="11F66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52C38998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6685F3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废铅蓄电池HW31(900-052-31)收集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463260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1.029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69D45A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0.103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12E668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2025年1月1日-</w:t>
            </w:r>
          </w:p>
          <w:p w14:paraId="7E55AA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</w:tc>
      </w:tr>
      <w:tr w14:paraId="3C278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0B34ED13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4EC726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收集：秦皇岛市范围内年产生危险表物不超过10吨的工业企业、机关事业单位、科研机构和学校等单位及社会源。(不包括废铅蓄电池、废汽车尾气净化器、反应性危险废物和废气剧毒化学品、省内外均无明确处置途径的危险废物、机动丰拆解与维修行业产生的危险废物。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28425A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4265E2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0.009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7C5C15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2025年1月1日-</w:t>
            </w:r>
          </w:p>
          <w:p w14:paraId="0769EE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</w:tc>
      </w:tr>
      <w:tr w14:paraId="093EB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0387F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秦皇岛信宝资源循环科技有限公司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071F56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铝灰HW48（321-024-48 、321-026-48 、321-034-48）综合利用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07DBF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A04BC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1.71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308424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small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mallCaps w:val="0"/>
                <w:color w:val="000000"/>
                <w:spacing w:val="0"/>
                <w:sz w:val="21"/>
                <w:szCs w:val="21"/>
                <w:lang w:val="en-US" w:eastAsia="zh-CN"/>
              </w:rPr>
              <w:t>2024年12月26日-2029年12月25日</w:t>
            </w:r>
          </w:p>
          <w:p w14:paraId="5F27C5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</w:p>
        </w:tc>
      </w:tr>
      <w:tr w14:paraId="53848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tcBorders>
              <w:left w:val="single" w:color="000000" w:sz="6" w:space="0"/>
            </w:tcBorders>
            <w:vAlign w:val="center"/>
          </w:tcPr>
          <w:p w14:paraId="60DD0A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秦皇岛君然环境治理有限责任公司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694B28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铝灰HW48（321-024-48 、321-026-48 、321-034-48）综合利用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344D2C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5F2437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1.35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11663B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2024年7月13日- 2029年7月12日</w:t>
            </w:r>
          </w:p>
        </w:tc>
      </w:tr>
      <w:tr w14:paraId="737E5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restart"/>
            <w:tcBorders>
              <w:left w:val="single" w:color="000000" w:sz="6" w:space="0"/>
            </w:tcBorders>
            <w:vAlign w:val="center"/>
          </w:tcPr>
          <w:p w14:paraId="3B150A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秦皇岛市永顺环保科技有限公司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50E433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废铅蓄电池HW31(900-052-31)收集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2E2F6C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2F9DCA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4F760A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2025年1月1日-</w:t>
            </w:r>
          </w:p>
          <w:p w14:paraId="75C556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2025年12月31日</w:t>
            </w:r>
          </w:p>
        </w:tc>
      </w:tr>
      <w:tr w14:paraId="5207C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4BB47852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6110EA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Style w:val="9"/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HW08(900-214-08)仅限机动车维修活动产生的废矿物油收集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4A3910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0.4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27CBA7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0.0006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1DC040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2024年9月9日-</w:t>
            </w:r>
          </w:p>
          <w:p w14:paraId="2A1F78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2025年9月8日</w:t>
            </w:r>
          </w:p>
        </w:tc>
      </w:tr>
      <w:tr w14:paraId="0694EC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2B74ED2B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2D7664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Style w:val="9"/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范围内年产生危险废物不超过10吨的工业企业、机关事业单位、科研机构和学校等单位及社会源。（不包括废铅蓄电池、废汽车尾气净化器、反应性危险废物和废气剧毒化学品、省内外均无明确处置途径的危险废物、机动车拆解与维修行业产生的危险废物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6CE19E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4ACF2B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16D07B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2025年1月1日-</w:t>
            </w:r>
          </w:p>
          <w:p w14:paraId="7D781C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2025年12月31日</w:t>
            </w:r>
          </w:p>
        </w:tc>
      </w:tr>
      <w:tr w14:paraId="54C06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restart"/>
            <w:tcBorders>
              <w:left w:val="single" w:color="000000" w:sz="6" w:space="0"/>
            </w:tcBorders>
            <w:vAlign w:val="center"/>
          </w:tcPr>
          <w:p w14:paraId="5265F3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工企危服（秦皇岛）环保科技有限公司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2724B4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废铅蓄电池HW31(900-052-31)收集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5611F9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1.05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4D1D0F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0.006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61C828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2025年1月1日-</w:t>
            </w:r>
          </w:p>
          <w:p w14:paraId="433473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</w:tc>
      </w:tr>
      <w:tr w14:paraId="21879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71006967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6967C4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开发区园区内收集：HW02、HW03、HW04、HW05、HW06、HW08、HW09、HW11、HW12、HW13、HW14、HW16、HW17、HW18、HW21、HW22、HW23、HW29、HW30、HW31、HW34、HW35、HW36、HW37、HW39、HW40、HW46、HW48、HW49、HW50（不包括废铅酸蓄电池、废汽车尾气净化器、反应性危险废物和废弃剧毒化学品、省内和省外均无明确处置途径的危险废物、机动车拆解与维修行业产生的危险废物）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767331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40F5D8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0.3015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2E787F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2025年1月1日-</w:t>
            </w:r>
          </w:p>
          <w:p w14:paraId="2A2FEA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  <w:p w14:paraId="151716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8064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restart"/>
            <w:tcBorders>
              <w:left w:val="single" w:color="000000" w:sz="6" w:space="0"/>
            </w:tcBorders>
            <w:vAlign w:val="center"/>
          </w:tcPr>
          <w:p w14:paraId="1ACF81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秦皇岛昌润环保科技有限公司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05364D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范围内年产生危险废物不超过10吨的工业企业，机关事业单位、科研机构和学校等单位及社会源收集。（不包括废铅酸蓄电池、废汽车尾气净化器、反应性危险废物和废弃剧毒化学品、省内和省外均无明确处置途径的危险废物）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1C29AA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2D7453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0.0015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54E47E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2025年1月1日-</w:t>
            </w:r>
          </w:p>
          <w:p w14:paraId="4F7D9B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</w:tc>
      </w:tr>
      <w:tr w14:paraId="1DBE0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0EAE4464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77BD68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废铅蓄电池HW31(900-052-31)收集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1F3870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466477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018EF0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2025年9月11日-</w:t>
            </w:r>
          </w:p>
          <w:p w14:paraId="17AFD8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</w:tc>
      </w:tr>
      <w:tr w14:paraId="2B450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4842E638"/>
        </w:tc>
        <w:tc>
          <w:tcPr>
            <w:tcW w:w="4243" w:type="dxa"/>
            <w:tcBorders>
              <w:left w:val="single" w:color="000000" w:sz="2" w:space="0"/>
            </w:tcBorders>
            <w:vAlign w:val="center"/>
          </w:tcPr>
          <w:p w14:paraId="61F5EC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HW08(900-214-08)仅限机动车维修活动产生的废矿物油收集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637182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35A20B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0.0047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7C1D36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2025年6月9日-</w:t>
            </w:r>
          </w:p>
          <w:p w14:paraId="49F1B9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2026年6月8日</w:t>
            </w:r>
          </w:p>
        </w:tc>
      </w:tr>
      <w:tr w14:paraId="6B69F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restart"/>
            <w:tcBorders>
              <w:left w:val="single" w:color="000000" w:sz="6" w:space="0"/>
            </w:tcBorders>
            <w:vAlign w:val="center"/>
          </w:tcPr>
          <w:p w14:paraId="366EAA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秦皇岛超维环保科技有限公司</w:t>
            </w:r>
          </w:p>
        </w:tc>
        <w:tc>
          <w:tcPr>
            <w:tcW w:w="4243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60ADC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范围内年产生危险废物不超过10吨的工业企业，机关事业单位、科研机构和学校等单位及社会源收集。（不包括废铅酸蓄电池、废汽车尾气净化器、反应性危险废物和废弃剧毒化学品、省内和省外均无明确处置途径的危险废物）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301B2A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2553F8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0.0006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42ACCF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2025年4月24日-</w:t>
            </w:r>
          </w:p>
          <w:p w14:paraId="47FDE3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</w:tc>
      </w:tr>
      <w:tr w14:paraId="0818B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48B4369D"/>
        </w:tc>
        <w:tc>
          <w:tcPr>
            <w:tcW w:w="4243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111E05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废铅蓄电池HW31(900-052-31)收集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2AE5BF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6C25C6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27B751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2025年3月20日-</w:t>
            </w:r>
          </w:p>
          <w:p w14:paraId="3F1CC9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2025年12月31日</w:t>
            </w:r>
          </w:p>
        </w:tc>
      </w:tr>
      <w:tr w14:paraId="3A687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vMerge w:val="continue"/>
            <w:tcBorders>
              <w:left w:val="single" w:color="000000" w:sz="6" w:space="0"/>
            </w:tcBorders>
            <w:vAlign w:val="center"/>
          </w:tcPr>
          <w:p w14:paraId="5D8B130D"/>
        </w:tc>
        <w:tc>
          <w:tcPr>
            <w:tcW w:w="4243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6CEB78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HW08(900-214-08)仅限机动车维修活动产生的废矿物油收集</w:t>
            </w:r>
          </w:p>
        </w:tc>
        <w:tc>
          <w:tcPr>
            <w:tcW w:w="1253" w:type="dxa"/>
            <w:tcBorders>
              <w:left w:val="single" w:color="000000" w:sz="2" w:space="0"/>
            </w:tcBorders>
            <w:vAlign w:val="center"/>
          </w:tcPr>
          <w:p w14:paraId="20ACC6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1114" w:type="dxa"/>
            <w:tcBorders>
              <w:left w:val="single" w:color="000000" w:sz="2" w:space="0"/>
            </w:tcBorders>
            <w:vAlign w:val="center"/>
          </w:tcPr>
          <w:p w14:paraId="1B8174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0.0098</w:t>
            </w:r>
          </w:p>
        </w:tc>
        <w:tc>
          <w:tcPr>
            <w:tcW w:w="1426" w:type="dxa"/>
            <w:tcBorders>
              <w:right w:val="single" w:color="000000" w:sz="6" w:space="0"/>
            </w:tcBorders>
            <w:vAlign w:val="center"/>
          </w:tcPr>
          <w:p w14:paraId="384FCD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2025年7月2日-</w:t>
            </w:r>
          </w:p>
          <w:p w14:paraId="60B7B6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2026年7月1日</w:t>
            </w:r>
          </w:p>
        </w:tc>
      </w:tr>
      <w:tr w14:paraId="5CDAD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238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4EC035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秦皇岛金歌环保科技有限公司</w:t>
            </w:r>
          </w:p>
        </w:tc>
        <w:tc>
          <w:tcPr>
            <w:tcW w:w="4243" w:type="dxa"/>
            <w:tcBorders>
              <w:bottom w:val="single" w:color="000000" w:sz="6" w:space="0"/>
            </w:tcBorders>
            <w:vAlign w:val="center"/>
          </w:tcPr>
          <w:p w14:paraId="2F76CB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塑料桶清洗造粒利用工艺:HW08(900-249-08)、HW49(900-041-49)，经营规模为1000吨/年；废钢桶清洗破碎利用工艺:HW08(900-249-08)，经营规模为2000吨/年；HW49(900-041-49)，经营规模为5000吨/年；废机油滤芯利用工艺:HW49(900-041-49)，经营规模为2000吨/年； 以上感染性危险废物除外。</w:t>
            </w:r>
          </w:p>
        </w:tc>
        <w:tc>
          <w:tcPr>
            <w:tcW w:w="1253" w:type="dxa"/>
            <w:tcBorders>
              <w:bottom w:val="single" w:color="000000" w:sz="6" w:space="0"/>
            </w:tcBorders>
            <w:vAlign w:val="center"/>
          </w:tcPr>
          <w:p w14:paraId="462F39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bottom w:val="single" w:color="000000" w:sz="6" w:space="0"/>
            </w:tcBorders>
            <w:vAlign w:val="center"/>
          </w:tcPr>
          <w:p w14:paraId="38F9DA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0.0165</w:t>
            </w:r>
          </w:p>
        </w:tc>
        <w:tc>
          <w:tcPr>
            <w:tcW w:w="1426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7FDF5A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2025年11月17日-2026年11月16日</w:t>
            </w:r>
          </w:p>
        </w:tc>
      </w:tr>
    </w:tbl>
    <w:p w14:paraId="66A03762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632" w:firstLineChars="0"/>
        <w:jc w:val="left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 xml:space="preserve">（六）危险废物自行利用处置情况 </w:t>
      </w:r>
    </w:p>
    <w:p w14:paraId="3666EB41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2025年，本市自行利用危险废物5.91万吨，自行处置危险废物16.41万吨，处置危险废物的主要种类为HW34废酸、HW17表面处理废物、HW48有色金属采选和冶炼废物、HW18焚烧处置残渣。</w:t>
      </w:r>
    </w:p>
    <w:p w14:paraId="06AA0B30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right="0" w:firstLine="632" w:firstLineChars="0"/>
        <w:jc w:val="left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（七）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主要处置设施情况</w:t>
      </w:r>
    </w:p>
    <w:p w14:paraId="77425609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年，本市共有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家单位从事危险废物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含医疗废物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处置活动，本市危险废物处置能力为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10.4973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万吨/年，主要处置设施情况见表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382EC83F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08" w:firstLineChars="200"/>
        <w:jc w:val="center"/>
        <w:textAlignment w:val="baseline"/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表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 xml:space="preserve">6 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>危险废物处置设施情况</w:t>
      </w:r>
    </w:p>
    <w:tbl>
      <w:tblPr>
        <w:tblStyle w:val="6"/>
        <w:tblW w:w="9369" w:type="dxa"/>
        <w:tblInd w:w="-14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1025"/>
        <w:gridCol w:w="4210"/>
        <w:gridCol w:w="948"/>
        <w:gridCol w:w="946"/>
        <w:gridCol w:w="1073"/>
      </w:tblGrid>
      <w:tr w14:paraId="38AC0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8" w:hRule="atLeast"/>
        </w:trPr>
        <w:tc>
          <w:tcPr>
            <w:tcW w:w="1167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67E530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处置设施所属单位名称</w:t>
            </w:r>
          </w:p>
        </w:tc>
        <w:tc>
          <w:tcPr>
            <w:tcW w:w="1025" w:type="dxa"/>
            <w:tcBorders>
              <w:top w:val="single" w:color="000000" w:sz="6" w:space="0"/>
            </w:tcBorders>
            <w:vAlign w:val="center"/>
          </w:tcPr>
          <w:p w14:paraId="7C3BF8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处置设施</w:t>
            </w:r>
            <w:r>
              <w:rPr>
                <w:rFonts w:hint="eastAsia" w:ascii="黑体" w:hAnsi="黑体" w:eastAsia="黑体" w:cs="黑体"/>
                <w:spacing w:val="-4"/>
                <w:sz w:val="21"/>
                <w:szCs w:val="21"/>
              </w:rPr>
              <w:t>类型</w:t>
            </w:r>
          </w:p>
        </w:tc>
        <w:tc>
          <w:tcPr>
            <w:tcW w:w="4210" w:type="dxa"/>
            <w:tcBorders>
              <w:top w:val="single" w:color="000000" w:sz="6" w:space="0"/>
            </w:tcBorders>
            <w:vAlign w:val="center"/>
          </w:tcPr>
          <w:p w14:paraId="54C163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处置废物种类</w:t>
            </w:r>
          </w:p>
        </w:tc>
        <w:tc>
          <w:tcPr>
            <w:tcW w:w="948" w:type="dxa"/>
            <w:tcBorders>
              <w:top w:val="single" w:color="000000" w:sz="6" w:space="0"/>
            </w:tcBorders>
            <w:vAlign w:val="center"/>
          </w:tcPr>
          <w:p w14:paraId="5AB7ED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设计处置能</w:t>
            </w: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力（万吨/年）</w:t>
            </w:r>
          </w:p>
        </w:tc>
        <w:tc>
          <w:tcPr>
            <w:tcW w:w="946" w:type="dxa"/>
            <w:tcBorders>
              <w:top w:val="single" w:color="000000" w:sz="6" w:space="0"/>
            </w:tcBorders>
            <w:vAlign w:val="center"/>
          </w:tcPr>
          <w:p w14:paraId="496CA6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3"/>
                <w:sz w:val="21"/>
                <w:szCs w:val="21"/>
              </w:rPr>
              <w:t>实际处置</w:t>
            </w:r>
            <w:r>
              <w:rPr>
                <w:rFonts w:hint="eastAsia" w:ascii="黑体" w:hAnsi="黑体" w:eastAsia="黑体" w:cs="黑体"/>
                <w:spacing w:val="-6"/>
                <w:sz w:val="21"/>
                <w:szCs w:val="21"/>
              </w:rPr>
              <w:t>量（万吨）</w:t>
            </w:r>
          </w:p>
        </w:tc>
        <w:tc>
          <w:tcPr>
            <w:tcW w:w="1073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649264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使用年限/预期关闭时间</w:t>
            </w:r>
          </w:p>
        </w:tc>
      </w:tr>
      <w:tr w14:paraId="06280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1167" w:type="dxa"/>
            <w:tcBorders>
              <w:left w:val="single" w:color="000000" w:sz="6" w:space="0"/>
            </w:tcBorders>
            <w:vAlign w:val="center"/>
          </w:tcPr>
          <w:p w14:paraId="5DB2C1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秦皇岛市宏远环境治理服务有限责任公司</w:t>
            </w:r>
          </w:p>
        </w:tc>
        <w:tc>
          <w:tcPr>
            <w:tcW w:w="1025" w:type="dxa"/>
            <w:tcBorders>
              <w:left w:val="single" w:color="000000" w:sz="2" w:space="0"/>
            </w:tcBorders>
            <w:vAlign w:val="center"/>
          </w:tcPr>
          <w:p w14:paraId="3F8429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焚烧</w:t>
            </w:r>
          </w:p>
        </w:tc>
        <w:tc>
          <w:tcPr>
            <w:tcW w:w="4210" w:type="dxa"/>
            <w:tcBorders>
              <w:left w:val="single" w:color="000000" w:sz="2" w:space="0"/>
            </w:tcBorders>
            <w:vAlign w:val="center"/>
          </w:tcPr>
          <w:p w14:paraId="6E47F1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医疗废物HW01</w:t>
            </w:r>
          </w:p>
          <w:p w14:paraId="243FCA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841-001-01</w:t>
            </w:r>
          </w:p>
          <w:p w14:paraId="6CAF6D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841-002-01</w:t>
            </w:r>
          </w:p>
          <w:p w14:paraId="6CA549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841-003-01</w:t>
            </w:r>
          </w:p>
        </w:tc>
        <w:tc>
          <w:tcPr>
            <w:tcW w:w="948" w:type="dxa"/>
            <w:tcBorders>
              <w:left w:val="single" w:color="000000" w:sz="2" w:space="0"/>
            </w:tcBorders>
            <w:vAlign w:val="center"/>
          </w:tcPr>
          <w:p w14:paraId="7C1BD2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0.334</w:t>
            </w:r>
          </w:p>
        </w:tc>
        <w:tc>
          <w:tcPr>
            <w:tcW w:w="946" w:type="dxa"/>
            <w:tcBorders>
              <w:left w:val="single" w:color="000000" w:sz="2" w:space="0"/>
            </w:tcBorders>
            <w:vAlign w:val="center"/>
          </w:tcPr>
          <w:p w14:paraId="0D0C35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0.14</w:t>
            </w:r>
          </w:p>
        </w:tc>
        <w:tc>
          <w:tcPr>
            <w:tcW w:w="1073" w:type="dxa"/>
            <w:tcBorders>
              <w:right w:val="single" w:color="000000" w:sz="6" w:space="0"/>
            </w:tcBorders>
            <w:vAlign w:val="center"/>
          </w:tcPr>
          <w:p w14:paraId="341CBB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长期</w:t>
            </w:r>
          </w:p>
        </w:tc>
      </w:tr>
      <w:tr w14:paraId="508C2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167" w:type="dxa"/>
            <w:tcBorders>
              <w:left w:val="single" w:color="000000" w:sz="6" w:space="0"/>
            </w:tcBorders>
            <w:vAlign w:val="center"/>
          </w:tcPr>
          <w:p w14:paraId="376189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秦皇岛市徐山口危险废物处理有限公司</w:t>
            </w:r>
          </w:p>
        </w:tc>
        <w:tc>
          <w:tcPr>
            <w:tcW w:w="1025" w:type="dxa"/>
            <w:tcBorders>
              <w:left w:val="single" w:color="000000" w:sz="2" w:space="0"/>
            </w:tcBorders>
            <w:vAlign w:val="center"/>
          </w:tcPr>
          <w:p w14:paraId="362BB8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焚烧</w:t>
            </w:r>
          </w:p>
        </w:tc>
        <w:tc>
          <w:tcPr>
            <w:tcW w:w="4210" w:type="dxa"/>
            <w:tcBorders>
              <w:left w:val="single" w:color="000000" w:sz="2" w:space="0"/>
            </w:tcBorders>
            <w:vAlign w:val="center"/>
          </w:tcPr>
          <w:p w14:paraId="1B0D9A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医疗废物HW01</w:t>
            </w:r>
          </w:p>
          <w:p w14:paraId="60BEAF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tcBorders>
              <w:left w:val="single" w:color="000000" w:sz="2" w:space="0"/>
            </w:tcBorders>
            <w:vAlign w:val="center"/>
          </w:tcPr>
          <w:p w14:paraId="770046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0.5</w:t>
            </w:r>
          </w:p>
        </w:tc>
        <w:tc>
          <w:tcPr>
            <w:tcW w:w="946" w:type="dxa"/>
            <w:tcBorders>
              <w:left w:val="single" w:color="000000" w:sz="2" w:space="0"/>
            </w:tcBorders>
            <w:vAlign w:val="center"/>
          </w:tcPr>
          <w:p w14:paraId="0E3DBF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0.14</w:t>
            </w:r>
          </w:p>
        </w:tc>
        <w:tc>
          <w:tcPr>
            <w:tcW w:w="1073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943D6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长期</w:t>
            </w:r>
          </w:p>
        </w:tc>
      </w:tr>
      <w:tr w14:paraId="5CEB3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167" w:type="dxa"/>
            <w:tcBorders>
              <w:left w:val="single" w:color="000000" w:sz="6" w:space="0"/>
            </w:tcBorders>
            <w:vAlign w:val="center"/>
          </w:tcPr>
          <w:p w14:paraId="4A5BEF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秦皇岛市徐山口危险废物处理有限公司</w:t>
            </w:r>
          </w:p>
        </w:tc>
        <w:tc>
          <w:tcPr>
            <w:tcW w:w="1025" w:type="dxa"/>
            <w:tcBorders>
              <w:left w:val="single" w:color="000000" w:sz="2" w:space="0"/>
            </w:tcBorders>
            <w:vAlign w:val="center"/>
          </w:tcPr>
          <w:p w14:paraId="090658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焚烧、干化、中和、物理、</w:t>
            </w:r>
          </w:p>
          <w:p w14:paraId="25F6F9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利用</w:t>
            </w:r>
          </w:p>
        </w:tc>
        <w:tc>
          <w:tcPr>
            <w:tcW w:w="4210" w:type="dxa"/>
            <w:tcBorders>
              <w:left w:val="single" w:color="000000" w:sz="2" w:space="0"/>
            </w:tcBorders>
            <w:vAlign w:val="center"/>
          </w:tcPr>
          <w:p w14:paraId="46A85C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焚烧处置：HW02、HW03、HW04、HW05、HW06、HW08、HW11、HW12(除264-002-12、264-003-12、264-004-12、264-005-12、264-006-12、264-007-12、264-008-12、264-009-12外)、HW13、HW16、HW17(仅限336-064-17)、HW37、HW38、HW39、HW40、HW45、HW49(772-006-49、900-039-49、900-041-49、900-045-49、900-046-49、900-047-49不包括爆炸性及剧毒废药品、900-053-49斯德哥尔摩公约受控化学物质、900-999-49不包括爆炸性及剧毒废药品)、HW50(仅限有机催化剂),以上类别中具有易爆性的废物除外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污泥干化处置：HW17(除336-100-17外)、HW22、HW48(321-002-48、321-031-48)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废酸碱中和处置：HW34、HW35(除221-002-35外)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废乳化液处置：HW09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废铁桶破碎利用：HW49(900-041-49)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废线路板破碎利用：HW49(900-045-49)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含金废液利用：HW17(336-057-17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含镍废液利用：HW17(336-054-17)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氧化铜废渣利用：HW22(398-051-22)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废蚀刻液利用：HW22(398-004-22、398-051-22)</w:t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废包装桶清洗利用：HW49(900-041-49)</w:t>
            </w:r>
          </w:p>
        </w:tc>
        <w:tc>
          <w:tcPr>
            <w:tcW w:w="948" w:type="dxa"/>
            <w:tcBorders>
              <w:left w:val="single" w:color="000000" w:sz="2" w:space="0"/>
            </w:tcBorders>
            <w:vAlign w:val="center"/>
          </w:tcPr>
          <w:p w14:paraId="644A62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9.6633</w:t>
            </w:r>
          </w:p>
        </w:tc>
        <w:tc>
          <w:tcPr>
            <w:tcW w:w="946" w:type="dxa"/>
            <w:tcBorders>
              <w:left w:val="single" w:color="000000" w:sz="2" w:space="0"/>
            </w:tcBorders>
            <w:vAlign w:val="center"/>
          </w:tcPr>
          <w:p w14:paraId="6796D2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2.2</w:t>
            </w:r>
          </w:p>
        </w:tc>
        <w:tc>
          <w:tcPr>
            <w:tcW w:w="1073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2CF2B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长期</w:t>
            </w:r>
          </w:p>
        </w:tc>
      </w:tr>
    </w:tbl>
    <w:p w14:paraId="38E28C6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firstLine="640" w:firstLineChars="200"/>
        <w:rPr>
          <w:rFonts w:ascii="黑体" w:hAnsi="黑体" w:eastAsia="黑体" w:cs="楷体"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楷体"/>
          <w:sz w:val="32"/>
          <w:szCs w:val="32"/>
        </w:rPr>
        <w:t>、生活垃圾</w:t>
      </w:r>
    </w:p>
    <w:p w14:paraId="6C77B594">
      <w:pPr>
        <w:pStyle w:val="3"/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spacing w:line="240" w:lineRule="auto"/>
        <w:ind w:firstLine="632" w:firstLineChars="200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产生、利用及处理情况</w:t>
      </w:r>
    </w:p>
    <w:p w14:paraId="57BF5FE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202</w:t>
      </w:r>
      <w:r>
        <w:rPr>
          <w:rFonts w:ascii="仿宋_GB2312" w:hAnsi="仿宋_GB2312" w:eastAsia="仿宋_GB2312" w:cs="仿宋_GB2312"/>
          <w:sz w:val="32"/>
          <w:szCs w:val="32"/>
          <w:lang w:eastAsia="zh-CN" w:bidi="ar-SA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年，本市城乡生活垃圾产生量为</w:t>
      </w:r>
      <w:r>
        <w:rPr>
          <w:rFonts w:ascii="仿宋_GB2312" w:hAnsi="仿宋_GB2312" w:eastAsia="仿宋_GB2312" w:cs="仿宋_GB2312"/>
          <w:sz w:val="32"/>
          <w:szCs w:val="32"/>
          <w:lang w:eastAsia="zh-CN" w:bidi="ar-SA"/>
        </w:rPr>
        <w:t>94.74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万吨，其中，城市生活垃圾产生量</w:t>
      </w:r>
      <w:r>
        <w:rPr>
          <w:rFonts w:ascii="仿宋_GB2312" w:hAnsi="仿宋_GB2312" w:eastAsia="仿宋_GB2312" w:cs="仿宋_GB2312"/>
          <w:sz w:val="32"/>
          <w:szCs w:val="32"/>
          <w:lang w:eastAsia="zh-CN" w:bidi="ar-SA"/>
        </w:rPr>
        <w:t>59.7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万吨，农村生活垃圾产生量</w:t>
      </w:r>
      <w:r>
        <w:rPr>
          <w:rFonts w:ascii="仿宋_GB2312" w:hAnsi="仿宋_GB2312" w:eastAsia="仿宋_GB2312" w:cs="仿宋_GB2312"/>
          <w:sz w:val="32"/>
          <w:szCs w:val="32"/>
          <w:lang w:eastAsia="zh-CN" w:bidi="ar-SA"/>
        </w:rPr>
        <w:t>35.04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万吨。本市城乡生活垃圾处理量为</w:t>
      </w:r>
      <w:r>
        <w:rPr>
          <w:rFonts w:ascii="仿宋_GB2312" w:hAnsi="仿宋_GB2312" w:eastAsia="仿宋_GB2312" w:cs="仿宋_GB2312"/>
          <w:sz w:val="32"/>
          <w:szCs w:val="32"/>
          <w:lang w:eastAsia="zh-CN" w:bidi="ar-SA"/>
        </w:rPr>
        <w:t>94.74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万吨，无害化处理率为100%，其中，城市生活垃圾无害化处理量</w:t>
      </w:r>
      <w:r>
        <w:rPr>
          <w:rFonts w:ascii="仿宋_GB2312" w:hAnsi="仿宋_GB2312" w:eastAsia="仿宋_GB2312" w:cs="仿宋_GB2312"/>
          <w:sz w:val="32"/>
          <w:szCs w:val="32"/>
          <w:lang w:eastAsia="zh-CN" w:bidi="ar-SA"/>
        </w:rPr>
        <w:t>59.7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万吨，无害化处理率为100%，农村生活垃圾无害化处理量</w:t>
      </w:r>
      <w:r>
        <w:rPr>
          <w:rFonts w:ascii="仿宋_GB2312" w:hAnsi="仿宋_GB2312" w:eastAsia="仿宋_GB2312" w:cs="仿宋_GB2312"/>
          <w:sz w:val="32"/>
          <w:szCs w:val="32"/>
          <w:lang w:eastAsia="zh-CN" w:bidi="ar-SA"/>
        </w:rPr>
        <w:t>35.04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万吨，无害化处理率为100%。</w:t>
      </w:r>
    </w:p>
    <w:p w14:paraId="5B79F347">
      <w:pPr>
        <w:pStyle w:val="3"/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spacing w:line="240" w:lineRule="auto"/>
        <w:ind w:firstLine="632" w:firstLineChars="200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生活垃圾处理设施情况</w:t>
      </w:r>
    </w:p>
    <w:p w14:paraId="3FB44D4A">
      <w:pPr>
        <w:pStyle w:val="3"/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本市共有生活垃圾处理设施5座，总处理能力为141.08万吨/年，其中焚烧处理能力占比100%，填埋处理能力占比0%。本市生活垃圾处理设施情况见表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</w:p>
    <w:p w14:paraId="5692307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08" w:firstLineChars="200"/>
        <w:jc w:val="center"/>
        <w:textAlignment w:val="baseline"/>
        <w:rPr>
          <w:rFonts w:ascii="黑体" w:hAnsi="黑体" w:eastAsia="黑体" w:cs="黑体"/>
          <w:spacing w:val="7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eastAsia="zh-CN"/>
        </w:rPr>
        <w:t>表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 xml:space="preserve">7 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eastAsia="zh-CN"/>
        </w:rPr>
        <w:t>本市生活垃圾处理设施情况</w:t>
      </w:r>
    </w:p>
    <w:tbl>
      <w:tblPr>
        <w:tblStyle w:val="6"/>
        <w:tblW w:w="92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77"/>
        <w:gridCol w:w="1500"/>
        <w:gridCol w:w="1438"/>
        <w:gridCol w:w="2006"/>
      </w:tblGrid>
      <w:tr w14:paraId="2A849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128" w:type="dxa"/>
            <w:vAlign w:val="center"/>
          </w:tcPr>
          <w:p w14:paraId="741210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</w:rPr>
            </w:pPr>
            <w:r>
              <w:rPr>
                <w:rFonts w:hint="eastAsia" w:ascii="黑体" w:hAnsi="黑体" w:eastAsia="黑体" w:cs="黑体"/>
                <w:spacing w:val="-1"/>
              </w:rPr>
              <w:t>设施所属单位名称</w:t>
            </w:r>
          </w:p>
        </w:tc>
        <w:tc>
          <w:tcPr>
            <w:tcW w:w="2177" w:type="dxa"/>
            <w:vAlign w:val="center"/>
          </w:tcPr>
          <w:p w14:paraId="0CEB93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</w:rPr>
            </w:pPr>
            <w:r>
              <w:rPr>
                <w:rFonts w:hint="eastAsia" w:ascii="黑体" w:hAnsi="黑体" w:eastAsia="黑体" w:cs="黑体"/>
                <w:spacing w:val="-1"/>
              </w:rPr>
              <w:t>设施名称及类型</w:t>
            </w:r>
          </w:p>
        </w:tc>
        <w:tc>
          <w:tcPr>
            <w:tcW w:w="1500" w:type="dxa"/>
            <w:vAlign w:val="center"/>
          </w:tcPr>
          <w:p w14:paraId="657B82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</w:rPr>
            </w:pPr>
            <w:r>
              <w:rPr>
                <w:rFonts w:ascii="黑体" w:hAnsi="黑体" w:eastAsia="黑体" w:cs="黑体"/>
                <w:spacing w:val="-1"/>
              </w:rPr>
              <w:t>设计</w:t>
            </w:r>
            <w:r>
              <w:rPr>
                <w:rFonts w:hint="eastAsia" w:ascii="黑体" w:hAnsi="黑体" w:eastAsia="黑体" w:cs="黑体"/>
                <w:spacing w:val="-1"/>
              </w:rPr>
              <w:t>处理能力（万吨/年）</w:t>
            </w:r>
          </w:p>
        </w:tc>
        <w:tc>
          <w:tcPr>
            <w:tcW w:w="1438" w:type="dxa"/>
            <w:vAlign w:val="center"/>
          </w:tcPr>
          <w:p w14:paraId="2E5725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</w:rPr>
            </w:pPr>
            <w:r>
              <w:rPr>
                <w:rFonts w:hint="eastAsia" w:ascii="黑体" w:hAnsi="黑体" w:eastAsia="黑体" w:cs="黑体"/>
                <w:spacing w:val="-1"/>
              </w:rPr>
              <w:t>实际处理量（万吨）</w:t>
            </w:r>
          </w:p>
        </w:tc>
        <w:tc>
          <w:tcPr>
            <w:tcW w:w="2006" w:type="dxa"/>
            <w:vAlign w:val="center"/>
          </w:tcPr>
          <w:p w14:paraId="4412E4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</w:rPr>
            </w:pPr>
            <w:r>
              <w:rPr>
                <w:rFonts w:hint="eastAsia" w:ascii="黑体" w:hAnsi="黑体" w:eastAsia="黑体" w:cs="黑体"/>
                <w:spacing w:val="-1"/>
              </w:rPr>
              <w:t>使用年限/预期关闭时间（填埋场）</w:t>
            </w:r>
          </w:p>
        </w:tc>
      </w:tr>
      <w:tr w14:paraId="26F54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vAlign w:val="center"/>
          </w:tcPr>
          <w:p w14:paraId="27F7046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中节能（秦皇岛）环保能源有限公司</w:t>
            </w:r>
          </w:p>
        </w:tc>
        <w:tc>
          <w:tcPr>
            <w:tcW w:w="217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A425E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中节能生活垃圾焚烧发电厂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D231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54.75</w:t>
            </w: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A225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46.09</w:t>
            </w:r>
          </w:p>
        </w:tc>
        <w:tc>
          <w:tcPr>
            <w:tcW w:w="2006" w:type="dxa"/>
            <w:tcBorders>
              <w:left w:val="single" w:color="auto" w:sz="4" w:space="0"/>
            </w:tcBorders>
            <w:vAlign w:val="center"/>
          </w:tcPr>
          <w:p w14:paraId="65184E7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2040/2050</w:t>
            </w:r>
          </w:p>
        </w:tc>
      </w:tr>
      <w:tr w14:paraId="0AE8C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vAlign w:val="center"/>
          </w:tcPr>
          <w:p w14:paraId="41D4887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秦皇岛伟明环保能源有限公司</w:t>
            </w:r>
          </w:p>
        </w:tc>
        <w:tc>
          <w:tcPr>
            <w:tcW w:w="217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BEAB3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西部生活垃圾焚烧发电厂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C8B98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32.85</w:t>
            </w: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FD5D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25.01</w:t>
            </w:r>
          </w:p>
        </w:tc>
        <w:tc>
          <w:tcPr>
            <w:tcW w:w="2006" w:type="dxa"/>
            <w:tcBorders>
              <w:left w:val="single" w:color="auto" w:sz="4" w:space="0"/>
            </w:tcBorders>
            <w:vAlign w:val="center"/>
          </w:tcPr>
          <w:p w14:paraId="5FD75F0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25</w:t>
            </w:r>
          </w:p>
        </w:tc>
      </w:tr>
      <w:tr w14:paraId="4C94F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vAlign w:val="center"/>
          </w:tcPr>
          <w:p w14:paraId="054C741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昌黎县嘉伟新能源有限公司</w:t>
            </w:r>
          </w:p>
        </w:tc>
        <w:tc>
          <w:tcPr>
            <w:tcW w:w="217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53C5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昌黎县生活垃圾焚烧发电厂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08396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21.9</w:t>
            </w: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4B35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9.08</w:t>
            </w:r>
          </w:p>
        </w:tc>
        <w:tc>
          <w:tcPr>
            <w:tcW w:w="2006" w:type="dxa"/>
            <w:tcBorders>
              <w:left w:val="single" w:color="auto" w:sz="4" w:space="0"/>
            </w:tcBorders>
            <w:vAlign w:val="center"/>
          </w:tcPr>
          <w:p w14:paraId="3D8CCDE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</w:p>
        </w:tc>
      </w:tr>
      <w:tr w14:paraId="6F29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vAlign w:val="center"/>
          </w:tcPr>
          <w:p w14:paraId="20516E2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卢龙伟明环保能源有限公司</w:t>
            </w:r>
          </w:p>
        </w:tc>
        <w:tc>
          <w:tcPr>
            <w:tcW w:w="217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BFC0E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卢龙县生活垃圾焚烧发电厂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4ED3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13.33</w:t>
            </w: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1E12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11.08</w:t>
            </w:r>
          </w:p>
        </w:tc>
        <w:tc>
          <w:tcPr>
            <w:tcW w:w="2006" w:type="dxa"/>
            <w:tcBorders>
              <w:left w:val="single" w:color="auto" w:sz="4" w:space="0"/>
            </w:tcBorders>
            <w:vAlign w:val="center"/>
          </w:tcPr>
          <w:p w14:paraId="648FF4E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</w:p>
        </w:tc>
      </w:tr>
      <w:tr w14:paraId="0ABEC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vAlign w:val="center"/>
          </w:tcPr>
          <w:p w14:paraId="79E27AC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秦皇岛泰达环保有限公司</w:t>
            </w:r>
          </w:p>
        </w:tc>
        <w:tc>
          <w:tcPr>
            <w:tcW w:w="217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55B2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 w:bidi="ar-SA"/>
              </w:rPr>
              <w:t>青龙县生活垃圾焚烧发电厂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E83CF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18.25</w:t>
            </w:r>
          </w:p>
        </w:tc>
        <w:tc>
          <w:tcPr>
            <w:tcW w:w="14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5A6C1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006" w:type="dxa"/>
            <w:tcBorders>
              <w:left w:val="single" w:color="auto" w:sz="4" w:space="0"/>
            </w:tcBorders>
            <w:vAlign w:val="center"/>
          </w:tcPr>
          <w:p w14:paraId="18415D1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30/2051</w:t>
            </w:r>
          </w:p>
        </w:tc>
      </w:tr>
    </w:tbl>
    <w:p w14:paraId="45D7745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left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卢龙伟明环保能源有限公司焚烧处置的11.08万吨垃圾含小万山填埋场垃圾筛分项目的积存垃圾2.45万吨；因秦皇岛泰达环保有限公司2025年因故停运，青龙县5.93万吨生活垃圾运往异地迁安焚烧厂进行无害化处置。</w:t>
      </w:r>
    </w:p>
    <w:p w14:paraId="2F006559">
      <w:pPr>
        <w:pStyle w:val="3"/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spacing w:line="240" w:lineRule="auto"/>
        <w:ind w:left="0" w:firstLine="632" w:firstLineChars="200"/>
        <w:outlineLvl w:val="0"/>
        <w:rPr>
          <w:rFonts w:hint="eastAsia" w:ascii="楷体" w:hAnsi="楷体" w:eastAsia="楷体" w:cs="楷体"/>
          <w:spacing w:val="-2"/>
          <w:sz w:val="32"/>
          <w:szCs w:val="32"/>
          <w:lang w:bidi="ar-SA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 w:bidi="ar-SA"/>
        </w:rPr>
        <w:t>（三）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bidi="ar-SA"/>
        </w:rPr>
        <w:t>生活垃圾分类情况</w:t>
      </w:r>
    </w:p>
    <w:p w14:paraId="182A8C40">
      <w:pPr>
        <w:pStyle w:val="3"/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年，本市城市生活垃圾分类覆盖率达到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97.65</w:t>
      </w:r>
      <w:r>
        <w:rPr>
          <w:rFonts w:hint="eastAsia" w:ascii="仿宋_GB2312" w:hAnsi="仿宋_GB2312" w:eastAsia="仿宋_GB2312" w:cs="仿宋_GB2312"/>
          <w:sz w:val="32"/>
          <w:szCs w:val="32"/>
        </w:rPr>
        <w:t>%（城市区为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%；县城区为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91.45</w:t>
      </w:r>
      <w:r>
        <w:rPr>
          <w:rFonts w:hint="eastAsia" w:ascii="仿宋_GB2312" w:hAnsi="仿宋_GB2312" w:eastAsia="仿宋_GB2312" w:cs="仿宋_GB2312"/>
          <w:sz w:val="32"/>
          <w:szCs w:val="32"/>
        </w:rPr>
        <w:t>%），生活垃圾回收利用量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26.13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万吨，回收利用率达到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34.18</w:t>
      </w:r>
      <w:r>
        <w:rPr>
          <w:rFonts w:hint="eastAsia" w:ascii="仿宋_GB2312" w:hAnsi="仿宋_GB2312" w:eastAsia="仿宋_GB2312" w:cs="仿宋_GB2312"/>
          <w:sz w:val="32"/>
          <w:szCs w:val="32"/>
        </w:rPr>
        <w:t>%（城市区为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36.09</w:t>
      </w:r>
      <w:r>
        <w:rPr>
          <w:rFonts w:hint="eastAsia" w:ascii="仿宋_GB2312" w:hAnsi="仿宋_GB2312" w:eastAsia="仿宋_GB2312" w:cs="仿宋_GB2312"/>
          <w:sz w:val="32"/>
          <w:szCs w:val="32"/>
        </w:rPr>
        <w:t>%；县城区为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22.56</w:t>
      </w:r>
      <w:r>
        <w:rPr>
          <w:rFonts w:hint="eastAsia" w:ascii="仿宋_GB2312" w:hAnsi="仿宋_GB2312" w:eastAsia="仿宋_GB2312" w:cs="仿宋_GB2312"/>
          <w:sz w:val="32"/>
          <w:szCs w:val="32"/>
        </w:rPr>
        <w:t>%），资源化利用率达到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86.47</w:t>
      </w:r>
      <w:r>
        <w:rPr>
          <w:rFonts w:hint="eastAsia" w:ascii="仿宋_GB2312" w:hAnsi="仿宋_GB2312" w:eastAsia="仿宋_GB2312" w:cs="仿宋_GB2312"/>
          <w:sz w:val="32"/>
          <w:szCs w:val="32"/>
        </w:rPr>
        <w:t>%（城市区为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86.83</w:t>
      </w:r>
      <w:r>
        <w:rPr>
          <w:rFonts w:hint="eastAsia" w:ascii="仿宋_GB2312" w:hAnsi="仿宋_GB2312" w:eastAsia="仿宋_GB2312" w:cs="仿宋_GB2312"/>
          <w:sz w:val="32"/>
          <w:szCs w:val="32"/>
        </w:rPr>
        <w:t>%；县城区为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84.29</w:t>
      </w:r>
      <w:r>
        <w:rPr>
          <w:rFonts w:hint="eastAsia" w:ascii="仿宋_GB2312" w:hAnsi="仿宋_GB2312" w:eastAsia="仿宋_GB2312" w:cs="仿宋_GB2312"/>
          <w:sz w:val="32"/>
          <w:szCs w:val="32"/>
        </w:rPr>
        <w:t>%）。</w:t>
      </w:r>
    </w:p>
    <w:p w14:paraId="4E4ECC6E">
      <w:pPr>
        <w:pStyle w:val="3"/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firstLine="640" w:firstLineChars="200"/>
        <w:rPr>
          <w:rFonts w:hint="eastAsia"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本市厨余垃圾清运量为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3.16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万吨，利用量为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3.16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万吨，无害化处理量为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3.16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万吨；可回收物回收量为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26.13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万吨，利用量为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26.13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万吨；有害垃圾清运量为0.000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万吨；其他垃圾清运量为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56.40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万吨，利用量为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56.40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万吨，无害化处理量为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56.40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万吨。</w:t>
      </w:r>
    </w:p>
    <w:p w14:paraId="1960DB7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、建筑垃圾</w:t>
      </w:r>
    </w:p>
    <w:p w14:paraId="1B1C2CEA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shd w:val="clear" w:color="auto" w:fill="auto"/>
          <w:lang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shd w:val="clear" w:color="auto" w:fill="auto"/>
        </w:rPr>
        <w:t>生产、利用及处理情况</w:t>
      </w:r>
    </w:p>
    <w:p w14:paraId="2B094C81">
      <w:pPr>
        <w:pStyle w:val="2"/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年，本市建筑垃圾产生量为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534.86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万吨，资源化利用量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36.7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 xml:space="preserve">万吨，主要利用方式为资源化利用，填理量0万吨。 </w:t>
      </w:r>
    </w:p>
    <w:p w14:paraId="249BD3F0">
      <w:pPr>
        <w:pStyle w:val="2"/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工程渣土产生量为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518.47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万吨；工程泥浆产生量为0万吨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工程垃圾产生量为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0.46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万吨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拆除垃圾产生量为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15.89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万吨；装修垃圾产生量为0.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4万吨。</w:t>
      </w:r>
    </w:p>
    <w:p w14:paraId="1CA265D9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shd w:val="clear" w:color="auto" w:fill="auto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shd w:val="clear" w:color="auto" w:fill="auto"/>
        </w:rPr>
        <w:t>主要处理设施情况</w:t>
      </w:r>
    </w:p>
    <w:p w14:paraId="2A799EA0">
      <w:pPr>
        <w:pStyle w:val="2"/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年，本市共有6家单位开展建筑垃圾处理活动，本市建筑垃圾处理能力为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/>
        </w:rPr>
        <w:t>750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万吨/年，主要处理设施情况见表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。</w:t>
      </w:r>
    </w:p>
    <w:p w14:paraId="3FF05D0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08" w:firstLineChars="200"/>
        <w:jc w:val="center"/>
        <w:textAlignment w:val="baseline"/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eastAsia="zh-CN"/>
        </w:rPr>
        <w:t>表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 xml:space="preserve">8  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eastAsia="zh-CN"/>
        </w:rPr>
        <w:t>建筑垃圾处理设施情况</w:t>
      </w:r>
    </w:p>
    <w:tbl>
      <w:tblPr>
        <w:tblStyle w:val="6"/>
        <w:tblW w:w="0" w:type="auto"/>
        <w:tblInd w:w="-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3618"/>
        <w:gridCol w:w="1613"/>
        <w:gridCol w:w="1446"/>
      </w:tblGrid>
      <w:tr w14:paraId="48784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4" w:type="dxa"/>
            <w:vAlign w:val="center"/>
          </w:tcPr>
          <w:p w14:paraId="0F70BAC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处理设施所属单位名称</w:t>
            </w:r>
          </w:p>
        </w:tc>
        <w:tc>
          <w:tcPr>
            <w:tcW w:w="3618" w:type="dxa"/>
            <w:vAlign w:val="center"/>
          </w:tcPr>
          <w:p w14:paraId="3629A69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处理建筑垃圾种类</w:t>
            </w:r>
          </w:p>
        </w:tc>
        <w:tc>
          <w:tcPr>
            <w:vAlign w:val="center"/>
          </w:tcPr>
          <w:p w14:paraId="55F33E1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设计处理能力（万吨年）</w:t>
            </w:r>
          </w:p>
        </w:tc>
        <w:tc>
          <w:tcPr>
            <w:vAlign w:val="center"/>
          </w:tcPr>
          <w:p w14:paraId="09E361A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实际处理量（万吨）</w:t>
            </w:r>
          </w:p>
        </w:tc>
      </w:tr>
      <w:tr w14:paraId="2243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3EDD1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秦皇岛义华环境工程资源化利用项目</w:t>
            </w:r>
          </w:p>
        </w:tc>
        <w:tc>
          <w:tcPr>
            <w:tcW w:w="3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6327F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建筑辅助骨料、再生砖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6E3D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150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C5315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  <w:t>9.61</w:t>
            </w:r>
          </w:p>
        </w:tc>
      </w:tr>
      <w:tr w14:paraId="07FC8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3C6BF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秦皇岛鹏翔环境工程资源化利用项目</w:t>
            </w:r>
          </w:p>
        </w:tc>
        <w:tc>
          <w:tcPr>
            <w:tcW w:w="3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6DF18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再生混凝土、再生砖、路基材料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014FA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933F9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  <w:t>1.9</w:t>
            </w:r>
          </w:p>
        </w:tc>
      </w:tr>
      <w:tr w14:paraId="5A0C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D26FF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秦皇岛汇鼎环保科技资源化利用项目</w:t>
            </w:r>
          </w:p>
        </w:tc>
        <w:tc>
          <w:tcPr>
            <w:tcW w:w="3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1603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再生骨料标椎砖、建筑碎石子、路基填料、0-5MM粒径骨料、5-10MM粒径骨料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BA789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B5442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  <w:t>10.01</w:t>
            </w:r>
          </w:p>
        </w:tc>
      </w:tr>
      <w:tr w14:paraId="23CAA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A6F65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秦皇岛市红正新型建材科技资源化利用项目</w:t>
            </w:r>
          </w:p>
        </w:tc>
        <w:tc>
          <w:tcPr>
            <w:tcW w:w="3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A7539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再生混凝土、再生砖、路基材料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5F237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200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AC1E1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  <w:t>14.42</w:t>
            </w:r>
          </w:p>
        </w:tc>
      </w:tr>
      <w:tr w14:paraId="3DD9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D12BF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卢龙县垃圾固体废弃物处理厂</w:t>
            </w:r>
          </w:p>
        </w:tc>
        <w:tc>
          <w:tcPr>
            <w:tcW w:w="3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EBCF5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建筑垃圾，废弃石，废弃土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9D824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76FEC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  <w:t>0.76</w:t>
            </w:r>
          </w:p>
        </w:tc>
      </w:tr>
      <w:tr w14:paraId="78BE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E50F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昌黎县润达混凝土搅拌有限公司建筑垃圾处理项目</w:t>
            </w:r>
          </w:p>
        </w:tc>
        <w:tc>
          <w:tcPr>
            <w:tcW w:w="3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231AE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再生混凝土、再生砖、路基材料等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06D01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  <w:t>150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4AB2F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lang w:val="en-US"/>
              </w:rPr>
              <w:t>停产</w:t>
            </w:r>
          </w:p>
        </w:tc>
      </w:tr>
    </w:tbl>
    <w:p w14:paraId="74D321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87" w:line="560" w:lineRule="exact"/>
        <w:ind w:left="737"/>
        <w:textAlignment w:val="baseline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五、农业固体废物</w:t>
      </w:r>
    </w:p>
    <w:p w14:paraId="0600B9DF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firstLine="632" w:firstLineChars="20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-2"/>
          <w:kern w:val="0"/>
          <w:sz w:val="32"/>
          <w:szCs w:val="32"/>
          <w:lang w:val="en-US" w:eastAsia="zh-CN" w:bidi="ar-SA"/>
        </w:rPr>
        <w:t>（一）农作物秸秆产生及利用情况</w:t>
      </w:r>
    </w:p>
    <w:p w14:paraId="79521A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202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年，本市农作物秸秆产生量为91.4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万吨，可收集量85.06万吨，利用量83.83万吨，利用率为98.56%。“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五料化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”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利用量88.12万吨，其中肥料化利用量8.95万吨，饲料化利用量60.96万吨，燃料化利用量16.03万吨，基料化利用量2.18万吨。</w:t>
      </w:r>
    </w:p>
    <w:p w14:paraId="3644F653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firstLine="632" w:firstLineChars="20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-2"/>
          <w:kern w:val="0"/>
          <w:sz w:val="32"/>
          <w:szCs w:val="32"/>
          <w:lang w:val="en-US" w:eastAsia="zh-CN" w:bidi="ar-SA"/>
        </w:rPr>
        <w:t>（二）废弃农用薄膜回收利用情况</w:t>
      </w:r>
    </w:p>
    <w:p w14:paraId="5D9AC8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2025年度，本市废弃农用（塑料）薄膜回收量0.345万吨，回收率为94.76%，利用量0.269万吨，主要利用方式为加工再生塑料颗粒，处置量0.076万吨，主要处置方式为垃圾无害化处理。</w:t>
      </w:r>
    </w:p>
    <w:p w14:paraId="2980F989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left="0" w:firstLine="632" w:firstLineChars="200"/>
        <w:textAlignment w:val="auto"/>
        <w:outlineLvl w:val="0"/>
        <w:rPr>
          <w:rFonts w:hint="eastAsia" w:ascii="楷体" w:hAnsi="楷体" w:eastAsia="楷体" w:cs="楷体"/>
          <w:b w:val="0"/>
          <w:bCs w:val="0"/>
          <w:spacing w:val="-2"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-2"/>
          <w:kern w:val="0"/>
          <w:sz w:val="32"/>
          <w:szCs w:val="32"/>
          <w:lang w:val="en-US" w:eastAsia="zh-CN" w:bidi="ar-SA"/>
        </w:rPr>
        <w:t>（三）废弃农药包装物回收利用情况</w:t>
      </w:r>
    </w:p>
    <w:p w14:paraId="0ACB5E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2025年度，本市农药包装废弃物回收量为0.017万吨，回收率为85.23%。处理量为0.017万吨，主要处理方式为按照生活垃圾焚烧。</w:t>
      </w:r>
    </w:p>
    <w:p w14:paraId="008CE6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8" w:line="560" w:lineRule="exact"/>
        <w:ind w:left="728"/>
        <w:textAlignment w:val="baseline"/>
        <w:rPr>
          <w:rFonts w:hint="eastAsia" w:ascii="黑体" w:hAnsi="黑体" w:eastAsia="黑体" w:cs="黑体"/>
          <w:spacing w:val="-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0"/>
          <w:szCs w:val="30"/>
          <w:lang w:val="en-US" w:eastAsia="zh-CN"/>
        </w:rPr>
        <w:t>六、城镇污水处理厂污泥</w:t>
      </w:r>
    </w:p>
    <w:p w14:paraId="4F33E1A3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after="0"/>
        <w:ind w:firstLine="632" w:firstLineChars="200"/>
        <w:jc w:val="both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城镇污水处理厂污泥产生及处理情况</w:t>
      </w:r>
    </w:p>
    <w:p w14:paraId="504AFC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，本市建成并运行的城市市政污水处理厂11座，年污泥产生量为18.518万吨，处置量为18.518万吨，处置率100%。其中18.466万吨由污泥处置单位处置，其余0.052万吨送至其他城市市政污水处理厂或企业污水处理站作为菌种使用。</w:t>
      </w:r>
    </w:p>
    <w:p w14:paraId="67783F49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after="0"/>
        <w:ind w:firstLine="632" w:firstLineChars="200"/>
        <w:jc w:val="both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污泥处理设施情况</w:t>
      </w:r>
    </w:p>
    <w:p w14:paraId="0C2419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2025年，本市共有9家单位开展污泥处置活动，本市污泥 处置能力为86.547万吨/年，主要处置设施情况见表9。</w:t>
      </w:r>
    </w:p>
    <w:p w14:paraId="10DB5E5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spacing w:after="0" w:line="560" w:lineRule="exact"/>
        <w:ind w:firstLine="508" w:firstLineChars="200"/>
        <w:jc w:val="center"/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>表9</w:t>
      </w: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</w:rPr>
        <w:t xml:space="preserve"> 污泥处置设施情况</w:t>
      </w:r>
    </w:p>
    <w:tbl>
      <w:tblPr>
        <w:tblStyle w:val="6"/>
        <w:tblW w:w="0" w:type="auto"/>
        <w:tblInd w:w="3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1"/>
        <w:gridCol w:w="2443"/>
        <w:gridCol w:w="2314"/>
        <w:gridCol w:w="1499"/>
      </w:tblGrid>
      <w:tr w14:paraId="7AC3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3BEB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处置设施所属单位名称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4A8A4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处置设施设备类型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1967D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设计处置能力</w:t>
            </w:r>
          </w:p>
          <w:p w14:paraId="460CE5BF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(万吨/年)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4E8FE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实际处置量</w:t>
            </w:r>
          </w:p>
          <w:p w14:paraId="69668B7F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(万吨)</w:t>
            </w:r>
          </w:p>
        </w:tc>
      </w:tr>
      <w:tr w14:paraId="3AC9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B3306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秦皇岛市北戴河新区污泥处理厂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B9769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TSBP（分级／分相）厌氧消化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F016A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  <w:lang w:val="en-US" w:eastAsia="zh-CN"/>
              </w:rPr>
              <w:t>25.576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DF17F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pacing w:val="-3"/>
              </w:rPr>
              <w:t>7.251</w:t>
            </w:r>
          </w:p>
        </w:tc>
      </w:tr>
      <w:tr w14:paraId="450D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1B3BF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秦皇岛盈峰科技有限公司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668A6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好氧发酵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1F86F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4.10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3063A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pacing w:val="-6"/>
              </w:rPr>
              <w:t>1.977</w:t>
            </w:r>
          </w:p>
        </w:tc>
      </w:tr>
      <w:tr w14:paraId="7175F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BD0CA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秦皇岛市百川环境科技有限公司</w:t>
            </w:r>
          </w:p>
        </w:tc>
        <w:tc>
          <w:tcPr>
            <w:tcW w:w="2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9A36F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好氧发酵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456BB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12.00</w:t>
            </w:r>
          </w:p>
        </w:tc>
        <w:tc>
          <w:tcPr>
            <w:tcW w:w="14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D95030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</w:rPr>
              <w:t>3.636</w:t>
            </w:r>
          </w:p>
        </w:tc>
      </w:tr>
      <w:tr w14:paraId="68463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80BFE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河北武山水泥有限公司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730AE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水泥窑协同</w:t>
            </w:r>
            <w:r>
              <w:rPr>
                <w:rFonts w:hint="eastAsia" w:ascii="仿宋" w:hAnsi="仿宋" w:eastAsia="仿宋" w:cs="仿宋"/>
                <w:color w:val="000000"/>
                <w:szCs w:val="22"/>
                <w:lang w:val="en-US" w:eastAsia="zh-CN"/>
              </w:rPr>
              <w:t>处置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5631E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3.72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17541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0.461</w:t>
            </w:r>
          </w:p>
        </w:tc>
      </w:tr>
      <w:tr w14:paraId="4DB9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5774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秦皇岛秦热发电有限责任公司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B0575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煤电协同焚烧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5CE7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15.300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D4F92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3.392</w:t>
            </w:r>
          </w:p>
        </w:tc>
      </w:tr>
      <w:tr w14:paraId="7A74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5B16E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秦皇岛伟明环保能源有限公司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A1FED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垃圾发电协同焚烧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65F64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3.285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31966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1.155</w:t>
            </w:r>
          </w:p>
        </w:tc>
      </w:tr>
      <w:tr w14:paraId="736E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1D2E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卢龙伟明环保能源有限公司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44C74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垃圾发电协同焚烧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49FE0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0.666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D3FCC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0.346</w:t>
            </w:r>
          </w:p>
        </w:tc>
      </w:tr>
      <w:tr w14:paraId="77831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8B33E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昌黎冀东水泥有限公司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B35EA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水泥窑协同</w:t>
            </w:r>
            <w:r>
              <w:rPr>
                <w:rFonts w:hint="eastAsia" w:ascii="仿宋" w:hAnsi="仿宋" w:eastAsia="仿宋" w:cs="仿宋"/>
                <w:color w:val="000000"/>
                <w:szCs w:val="22"/>
                <w:lang w:val="en-US" w:eastAsia="zh-CN"/>
              </w:rPr>
              <w:t>处置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2CA54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3.90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13FD7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0.103</w:t>
            </w:r>
          </w:p>
        </w:tc>
      </w:tr>
      <w:tr w14:paraId="2891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D9FA1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秦皇岛利旺建材有限公司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691AF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</w:rPr>
              <w:t>建材利用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34F2C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18.00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9A1A0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0.</w:t>
            </w:r>
            <w:r>
              <w:rPr>
                <w:rFonts w:hint="eastAsia" w:ascii="仿宋" w:hAnsi="仿宋" w:eastAsia="仿宋" w:cs="仿宋"/>
                <w:szCs w:val="22"/>
                <w:lang w:val="en-US" w:eastAsia="zh-CN"/>
              </w:rPr>
              <w:t>145</w:t>
            </w:r>
          </w:p>
        </w:tc>
      </w:tr>
      <w:tr w14:paraId="7A68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</w:trPr>
        <w:tc>
          <w:tcPr>
            <w:tcW w:w="4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9BA32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  <w:lang w:val="en-US" w:eastAsia="zh-CN"/>
              </w:rPr>
              <w:t>合计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29F91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2"/>
                <w:lang w:val="en-US" w:eastAsia="zh-CN"/>
              </w:rPr>
              <w:t>86.547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64933">
            <w:pPr>
              <w:keepNext w:val="0"/>
              <w:keepLines w:val="0"/>
              <w:pageBreakBefore w:val="0"/>
              <w:widowControl w:val="0"/>
              <w:kinsoku w:val="0"/>
              <w:wordWrap/>
              <w:topLinePunct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hint="eastAsia" w:ascii="仿宋" w:hAnsi="仿宋" w:eastAsia="仿宋" w:cs="仿宋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2"/>
                <w:lang w:val="en-US" w:eastAsia="zh-CN"/>
              </w:rPr>
              <w:t>18.466</w:t>
            </w:r>
          </w:p>
        </w:tc>
      </w:tr>
    </w:tbl>
    <w:p w14:paraId="7360ED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8" w:line="560" w:lineRule="exact"/>
        <w:ind w:left="728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-2"/>
          <w:sz w:val="30"/>
          <w:szCs w:val="30"/>
          <w:lang w:val="en-US" w:eastAsia="zh-CN"/>
        </w:rPr>
        <w:t>七</w:t>
      </w:r>
      <w:r>
        <w:rPr>
          <w:rFonts w:ascii="黑体" w:hAnsi="黑体" w:eastAsia="黑体" w:cs="黑体"/>
          <w:spacing w:val="-2"/>
          <w:sz w:val="30"/>
          <w:szCs w:val="30"/>
        </w:rPr>
        <w:t>、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再生资源</w:t>
      </w:r>
    </w:p>
    <w:p w14:paraId="57A0577D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after="0"/>
        <w:ind w:firstLine="632" w:firstLineChars="200"/>
        <w:jc w:val="both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（一）回收情况</w:t>
      </w:r>
    </w:p>
    <w:p w14:paraId="6CB011A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2025年，本市废钢铁、废有色金属、废塑料、废纸、废轮胎、废弃电器电子产品、报废机动车、废旧纺织品、废玻璃、废电池（铅蓄电池除外）等十大类别的再生资源回收总量为7.56万吨，具体情况见表10。</w:t>
      </w:r>
    </w:p>
    <w:p w14:paraId="40DAE80F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jc w:val="center"/>
        <w:textAlignment w:val="baseline"/>
        <w:rPr>
          <w:rFonts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7"/>
          <w:sz w:val="24"/>
          <w:szCs w:val="24"/>
          <w:lang w:val="en-US" w:eastAsia="zh-CN"/>
        </w:rPr>
        <w:t>表10  再生资源回收情况</w:t>
      </w:r>
    </w:p>
    <w:tbl>
      <w:tblPr>
        <w:tblStyle w:val="6"/>
        <w:tblpPr w:leftFromText="180" w:rightFromText="180" w:vertAnchor="text" w:horzAnchor="page" w:tblpX="1905" w:tblpY="162"/>
        <w:tblOverlap w:val="never"/>
        <w:tblW w:w="8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9"/>
        <w:gridCol w:w="2373"/>
        <w:gridCol w:w="2704"/>
      </w:tblGrid>
      <w:tr w14:paraId="6528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7F050E0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2373" w:type="dxa"/>
            <w:vAlign w:val="center"/>
          </w:tcPr>
          <w:p w14:paraId="5DF5A2A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单位（吨）</w:t>
            </w:r>
          </w:p>
        </w:tc>
        <w:tc>
          <w:tcPr>
            <w:tcW w:w="2704" w:type="dxa"/>
            <w:vAlign w:val="center"/>
          </w:tcPr>
          <w:p w14:paraId="3115F93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占比</w:t>
            </w:r>
          </w:p>
        </w:tc>
      </w:tr>
      <w:tr w14:paraId="4A813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3047C38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废钢铁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vAlign w:val="center"/>
          </w:tcPr>
          <w:p w14:paraId="795304C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29.8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vAlign w:val="center"/>
          </w:tcPr>
          <w:p w14:paraId="1CECFC1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0.039%</w:t>
            </w:r>
          </w:p>
        </w:tc>
      </w:tr>
      <w:tr w14:paraId="02C0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20915A1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废有色金属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vAlign w:val="center"/>
          </w:tcPr>
          <w:p w14:paraId="2CBFF07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vAlign w:val="center"/>
          </w:tcPr>
          <w:p w14:paraId="563354A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3210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64B9F0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废塑料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vAlign w:val="center"/>
          </w:tcPr>
          <w:p w14:paraId="1A97BA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28.8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vAlign w:val="center"/>
          </w:tcPr>
          <w:p w14:paraId="44FB340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0.038%</w:t>
            </w:r>
          </w:p>
        </w:tc>
      </w:tr>
      <w:tr w14:paraId="390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68B232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废纸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vAlign w:val="center"/>
          </w:tcPr>
          <w:p w14:paraId="605D175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71203.06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vAlign w:val="center"/>
          </w:tcPr>
          <w:p w14:paraId="0A07366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94%</w:t>
            </w:r>
          </w:p>
        </w:tc>
      </w:tr>
      <w:tr w14:paraId="7687C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0D9FF54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废轮胎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vAlign w:val="center"/>
          </w:tcPr>
          <w:p w14:paraId="4DC7EFD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vAlign w:val="center"/>
          </w:tcPr>
          <w:p w14:paraId="7B0EA0B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5185D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13EFAD7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废弃电器电子产品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vAlign w:val="center"/>
          </w:tcPr>
          <w:p w14:paraId="7F8E4D4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vAlign w:val="center"/>
          </w:tcPr>
          <w:p w14:paraId="6EF57D5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36615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298D29B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报废机动车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vAlign w:val="center"/>
          </w:tcPr>
          <w:p w14:paraId="7C04CC9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4239.13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vAlign w:val="center"/>
          </w:tcPr>
          <w:p w14:paraId="4BABA3B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5.6%</w:t>
            </w:r>
          </w:p>
        </w:tc>
      </w:tr>
      <w:tr w14:paraId="438B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vAlign w:val="center"/>
          </w:tcPr>
          <w:p w14:paraId="270A57F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废旧纺织品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shd w:val="clear" w:color="auto" w:fill="auto"/>
          </w:tcPr>
          <w:p w14:paraId="2F2F09A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26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shd w:val="clear" w:color="auto" w:fill="auto"/>
          </w:tcPr>
          <w:p w14:paraId="7AF9199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0.034%</w:t>
            </w:r>
          </w:p>
        </w:tc>
      </w:tr>
      <w:tr w14:paraId="42D9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shd w:val="clear" w:color="auto" w:fill="auto"/>
            <w:vAlign w:val="center"/>
          </w:tcPr>
          <w:p w14:paraId="54323D6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废玻璃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C0F09E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25.9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46284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0.034%</w:t>
            </w:r>
          </w:p>
        </w:tc>
      </w:tr>
      <w:tr w14:paraId="093D4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shd w:val="clear" w:color="auto" w:fill="auto"/>
            <w:vAlign w:val="center"/>
          </w:tcPr>
          <w:p w14:paraId="6741419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废电池(铅蓄电池除外)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0B521E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32A1A3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 w14:paraId="55EB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9" w:type="dxa"/>
            <w:shd w:val="clear" w:color="auto" w:fill="auto"/>
            <w:vAlign w:val="center"/>
          </w:tcPr>
          <w:p w14:paraId="7D7C77E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回收总量</w:t>
            </w:r>
          </w:p>
        </w:tc>
        <w:tc>
          <w:tcPr>
            <w:tcW w:w="237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E61AB6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75551.89</w:t>
            </w:r>
          </w:p>
        </w:tc>
        <w:tc>
          <w:tcPr>
            <w:tcW w:w="27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FC869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——</w:t>
            </w:r>
          </w:p>
        </w:tc>
      </w:tr>
    </w:tbl>
    <w:p w14:paraId="1ACFD99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2</w:t>
      </w:r>
      <w:r>
        <w:rPr>
          <w:rFonts w:hint="eastAsia" w:ascii="仿宋" w:hAnsi="仿宋" w:eastAsia="仿宋" w:cs="仿宋"/>
          <w:sz w:val="21"/>
          <w:szCs w:val="21"/>
        </w:rPr>
        <w:t>.报废机动车回收及拆解情况</w:t>
      </w:r>
    </w:p>
    <w:p w14:paraId="3FBEB64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after="0"/>
        <w:ind w:firstLine="632" w:firstLineChars="200"/>
        <w:jc w:val="both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（二）废弃电器电子产品回收及拆解处理情况</w:t>
      </w:r>
    </w:p>
    <w:p w14:paraId="2F6F323A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textAlignment w:val="baseline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2025年，本市没有废弃电器电子产品处理资格企业。</w:t>
      </w:r>
    </w:p>
    <w:p w14:paraId="1FDF4777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after="0"/>
        <w:ind w:firstLine="632" w:firstLineChars="200"/>
        <w:jc w:val="both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（三）废旧车用动力电池回收、利用及拆解处理情况</w:t>
      </w:r>
    </w:p>
    <w:p w14:paraId="27D72D33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textAlignment w:val="baseline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本市车用动力电池回收量3.46吨。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本市没有废旧车用动力电池利用及拆解企业。</w:t>
      </w:r>
    </w:p>
    <w:p w14:paraId="0B8A4EE5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after="0"/>
        <w:ind w:firstLine="632" w:firstLineChars="200"/>
        <w:jc w:val="both"/>
        <w:outlineLvl w:val="0"/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（四）报废机动车回收及拆解情况</w:t>
      </w:r>
    </w:p>
    <w:p w14:paraId="3138F483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textAlignment w:val="baseline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2025年本市报废机动车回收量2635辆，主要拆解产物包括废钢及其他金属、塑料、橡胶、玻璃、油液等，拆解产物总量4199吨，处置量4199吨。</w:t>
      </w:r>
    </w:p>
    <w:p w14:paraId="28002A5E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  <w:lang w:val="en-US" w:eastAsia="zh-CN"/>
        </w:rPr>
        <w:t>（五）</w:t>
      </w:r>
      <w:r>
        <w:rPr>
          <w:rFonts w:hint="eastAsia" w:ascii="楷体" w:hAnsi="楷体" w:eastAsia="楷体" w:cs="楷体"/>
          <w:b w:val="0"/>
          <w:bCs w:val="0"/>
          <w:spacing w:val="-2"/>
          <w:sz w:val="32"/>
          <w:szCs w:val="32"/>
        </w:rPr>
        <w:t>一次性塑料制品使用及回收情况</w:t>
      </w:r>
    </w:p>
    <w:p w14:paraId="7FFDA97A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textAlignment w:val="baseline"/>
        <w:outlineLvl w:val="0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本市商品零售场所开办单位一次性塑料购物袋使用量为0.0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快递企业一次性塑料制品回收量0.00083万吨。</w:t>
      </w:r>
    </w:p>
    <w:p w14:paraId="50DD6C89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" w:line="560" w:lineRule="exact"/>
        <w:jc w:val="right"/>
        <w:textAlignment w:val="baseline"/>
      </w:pPr>
    </w:p>
    <w:p w14:paraId="1F3E0DD5"/>
    <w:sectPr>
      <w:footerReference r:id="rId5" w:type="default"/>
      <w:pgSz w:w="11900" w:h="16841"/>
      <w:pgMar w:top="2098" w:right="1417" w:bottom="1984" w:left="1587" w:header="0" w:footer="955" w:gutter="0"/>
      <w:pgNumType w:fmt="numberInDash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4F8034-B2CD-4B7F-B85F-29D2C4531A4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2059D5EF-0D70-4C42-949C-5032A497C35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07D4B4A-9D9D-4497-9365-A37DE874775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69F42AD3-D1E7-401F-847A-F530FDD1B966}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5" w:fontKey="{8F662C67-1DFF-48E8-9FB1-A3D73303CC6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137394D-AE5B-4F30-AFF5-7C68DDD543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CA1DE1BD-E393-4A02-9D7B-9BDA982C1AB7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324E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3400" cy="2305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0" cy="23058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3DD43FC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8.15pt;width:42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pFYX/dYAAAADAQAADwAAAAAAAAABACAAAAAiAAAAZHJzL2Rv&#10;d25yZXYueG1sUEsBAhQAFAAAAAgAh07iQHCJ4k4DAgAA9AMAAA4AAAAAAAAAAQAgAAAAJQEAAGRy&#10;cy9lMm9Eb2MueG1sUEsFBgAAAAAGAAYAWQEAAJo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3DD43FC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6E45AD"/>
    <w:multiLevelType w:val="singleLevel"/>
    <w:tmpl w:val="196E45A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7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qFormat/>
    <w:uiPriority w:val="0"/>
    <w:pPr>
      <w:ind w:left="2520"/>
    </w:pPr>
  </w:style>
  <w:style w:type="paragraph" w:styleId="3">
    <w:name w:val="Body Text"/>
    <w:basedOn w:val="1"/>
    <w:qFormat/>
    <w:uiPriority w:val="0"/>
    <w:rPr>
      <w:rFonts w:ascii="微软雅黑" w:hAnsi="微软雅黑" w:eastAsia="微软雅黑" w:cs="微软雅黑"/>
      <w:sz w:val="30"/>
      <w:szCs w:val="30"/>
      <w:lang w:val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  <w:jc w:val="left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  <w:lang w:val="en-US" w:eastAsia="zh-CN"/>
    </w:rPr>
  </w:style>
  <w:style w:type="paragraph" w:customStyle="1" w:styleId="8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bidi="ar-SA"/>
    </w:rPr>
  </w:style>
  <w:style w:type="character" w:customStyle="1" w:styleId="9">
    <w:name w:val="font11"/>
    <w:basedOn w:val="7"/>
    <w:autoRedefine/>
    <w:qFormat/>
    <w:uiPriority w:val="0"/>
    <w:rPr>
      <w:rFonts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2026-05-29T02:41:13Z</dcterms:created>
  <dc:creator>Administrator</dc:creator>
  <cp:lastModifiedBy>莫凡</cp:lastModifiedBy>
  <dcterms:modified xsi:type="dcterms:W3CDTF">2026-05-29T02:42:10Z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eyJoZGlkIjoiODdmM2Y4MjEzMTYxMWMxOWM4M2E5YTAxYmJiNDE0OTEiLCJ1c2VySWQiOiIzMjc5Mjk2MDcifQ==</vt:lpwstr>
  </property>
  <property fmtid="{D5CDD505-2E9C-101B-9397-08002B2CF9AE}" pid="4" name="ICV">
    <vt:lpwstr>C9335AAAD64649E9A3DBA9BD47AE5A5B_12</vt:lpwstr>
  </property>
</Properties>
</file>